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81615" w14:textId="5778BC43" w:rsidR="00564726" w:rsidRDefault="00E601A2" w:rsidP="00E601A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7143934C" w14:textId="77777777" w:rsidR="00E601A2" w:rsidRDefault="00E601A2" w:rsidP="00E601A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1B63AF69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 xml:space="preserve">Nazwa </w:t>
      </w:r>
      <w:r w:rsidR="00636405">
        <w:rPr>
          <w:rFonts w:ascii="Arial" w:hAnsi="Arial" w:cs="Arial"/>
          <w:b/>
          <w:bCs/>
          <w:sz w:val="28"/>
          <w:szCs w:val="28"/>
        </w:rPr>
        <w:t xml:space="preserve">i cel </w:t>
      </w:r>
      <w:r w:rsidRPr="00F65944">
        <w:rPr>
          <w:rFonts w:ascii="Arial" w:hAnsi="Arial" w:cs="Arial"/>
          <w:b/>
          <w:bCs/>
          <w:sz w:val="28"/>
          <w:szCs w:val="28"/>
        </w:rPr>
        <w:t>zadania</w:t>
      </w:r>
    </w:p>
    <w:p w14:paraId="0E0288AA" w14:textId="4E74E611" w:rsidR="006150CD" w:rsidRDefault="006150CD" w:rsidP="00FC3984">
      <w:pPr>
        <w:jc w:val="center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6144A1">
        <w:rPr>
          <w:rFonts w:ascii="Arial" w:hAnsi="Arial" w:cs="Arial"/>
        </w:rPr>
        <w:t xml:space="preserve">Rewitalizacja Wyspy </w:t>
      </w:r>
      <w:proofErr w:type="spellStart"/>
      <w:r w:rsidR="006144A1">
        <w:rPr>
          <w:rFonts w:ascii="Arial" w:hAnsi="Arial" w:cs="Arial"/>
        </w:rPr>
        <w:t>Rehdanz’a</w:t>
      </w:r>
      <w:proofErr w:type="spellEnd"/>
      <w:r w:rsidR="006144A1">
        <w:rPr>
          <w:rFonts w:ascii="Arial" w:hAnsi="Arial" w:cs="Arial"/>
        </w:rPr>
        <w:t xml:space="preserve"> w Ozimku</w:t>
      </w:r>
      <w:r w:rsidRPr="006150CD">
        <w:rPr>
          <w:rFonts w:ascii="Arial" w:hAnsi="Arial" w:cs="Arial"/>
        </w:rPr>
        <w:t>”</w:t>
      </w:r>
    </w:p>
    <w:p w14:paraId="5AD7F11B" w14:textId="62405C21" w:rsidR="00030C4A" w:rsidRPr="006150CD" w:rsidRDefault="00030C4A" w:rsidP="00FC3984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DF019D6" wp14:editId="2C87409A">
            <wp:extent cx="5872632" cy="3924300"/>
            <wp:effectExtent l="0" t="0" r="0" b="0"/>
            <wp:docPr id="96119232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167" cy="39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1A0A0" w14:textId="17A39A78" w:rsidR="006150CD" w:rsidRPr="006150CD" w:rsidRDefault="006150CD" w:rsidP="006150CD">
      <w:pPr>
        <w:rPr>
          <w:rFonts w:ascii="Arial" w:hAnsi="Arial" w:cs="Arial"/>
        </w:rPr>
      </w:pPr>
      <w:r w:rsidRPr="006150CD">
        <w:rPr>
          <w:rFonts w:ascii="Arial" w:hAnsi="Arial" w:cs="Arial"/>
        </w:rPr>
        <w:t xml:space="preserve">Realizacja inwestycji </w:t>
      </w:r>
      <w:r w:rsidR="00FC3984">
        <w:rPr>
          <w:rFonts w:ascii="Arial" w:hAnsi="Arial" w:cs="Arial"/>
        </w:rPr>
        <w:t xml:space="preserve">odbywać się będzie </w:t>
      </w:r>
      <w:r w:rsidRPr="006150CD">
        <w:rPr>
          <w:rFonts w:ascii="Arial" w:hAnsi="Arial" w:cs="Arial"/>
        </w:rPr>
        <w:t>w formule "zaprojektuj i wybuduj"</w:t>
      </w:r>
      <w:r w:rsidR="00FC3984">
        <w:rPr>
          <w:rFonts w:ascii="Arial" w:hAnsi="Arial" w:cs="Arial"/>
        </w:rPr>
        <w:t xml:space="preserve">. </w:t>
      </w:r>
    </w:p>
    <w:p w14:paraId="23FCD27C" w14:textId="3914206E" w:rsidR="006144A1" w:rsidRPr="006144A1" w:rsidRDefault="00DC7387" w:rsidP="006144A1">
      <w:pPr>
        <w:rPr>
          <w:rFonts w:ascii="Arial" w:hAnsi="Arial" w:cs="Arial"/>
        </w:rPr>
      </w:pPr>
      <w:r>
        <w:rPr>
          <w:rFonts w:ascii="Arial" w:hAnsi="Arial" w:cs="Arial"/>
        </w:rPr>
        <w:t>Realizacja zadania</w:t>
      </w:r>
      <w:r w:rsidR="006144A1" w:rsidRPr="006144A1">
        <w:rPr>
          <w:rFonts w:ascii="Arial" w:hAnsi="Arial" w:cs="Arial"/>
        </w:rPr>
        <w:t xml:space="preserve"> ma </w:t>
      </w:r>
      <w:r>
        <w:rPr>
          <w:rFonts w:ascii="Arial" w:hAnsi="Arial" w:cs="Arial"/>
        </w:rPr>
        <w:t>na celu</w:t>
      </w:r>
      <w:r w:rsidR="006144A1" w:rsidRPr="006144A1">
        <w:rPr>
          <w:rFonts w:ascii="Arial" w:hAnsi="Arial" w:cs="Arial"/>
        </w:rPr>
        <w:t xml:space="preserve"> poprawić jakość życia mieszkańców, poprawić warunki do rozwoju turystyki, rekreacji i kultury na terenie Gminy Ozimek.</w:t>
      </w:r>
    </w:p>
    <w:p w14:paraId="3523985E" w14:textId="77777777" w:rsidR="006144A1" w:rsidRPr="006144A1" w:rsidRDefault="006144A1" w:rsidP="006144A1">
      <w:pPr>
        <w:rPr>
          <w:rFonts w:ascii="Arial" w:hAnsi="Arial" w:cs="Arial"/>
        </w:rPr>
      </w:pPr>
      <w:r w:rsidRPr="006144A1">
        <w:rPr>
          <w:rFonts w:ascii="Arial" w:hAnsi="Arial" w:cs="Arial"/>
        </w:rPr>
        <w:t>Wykorzystanie potencjału zrewitalizowanej przestrzeni pozwoli na włączenie społeczne poprzez stworzenie bezpiecznego miejsca, w którym będą prowadzone działania integracyjne i aktywizujące społeczność lokalną. Zaplanowany zakres inwestycyjny stworzy możliwości dla interesariuszy do stworzenia oferty dla różnych grup zagrożonych marginalizacją (min. osoby starsze, osoby z niepełnosprawnościami, ubogie, bezrobotne). Zaprojektowane przestrzenie funkcjonalne pozwolą na przygotowanie oferty zarówno w zakresie kulturalnym jak i sportowym, co przyczyni się do aktywizacji i włączenia społecznego.</w:t>
      </w:r>
    </w:p>
    <w:p w14:paraId="31992644" w14:textId="77777777" w:rsidR="006144A1" w:rsidRPr="00636405" w:rsidRDefault="006144A1" w:rsidP="006144A1">
      <w:pPr>
        <w:rPr>
          <w:rFonts w:ascii="Arial" w:hAnsi="Arial" w:cs="Arial"/>
        </w:rPr>
      </w:pPr>
      <w:r w:rsidRPr="006144A1">
        <w:rPr>
          <w:rFonts w:ascii="Arial" w:hAnsi="Arial" w:cs="Arial"/>
        </w:rPr>
        <w:t xml:space="preserve">Wykorzystanie istniejącej zieleni jak i jej rozrost to istotny czynnik poprawiający jakość życia w mieście: drzewa produkują tlen, filtrują powietrze z zanieczyszczeń, chronią przed wszechobecnym hałasem. Dodatkowo zieleń i drzewa stanowią czynnik łagodzący obyczaje – osoby przebywające w zazielenionych terenach łatwiej </w:t>
      </w:r>
      <w:r w:rsidRPr="006144A1">
        <w:rPr>
          <w:rFonts w:ascii="Arial" w:hAnsi="Arial" w:cs="Arial"/>
        </w:rPr>
        <w:lastRenderedPageBreak/>
        <w:t>się relaksują i mają wyższe zadowolenie z życia, a w konsekwencji są także bardziej produktywne, zdrowsze i mniej obciążają system ochrony zdrowia.</w:t>
      </w:r>
    </w:p>
    <w:p w14:paraId="7364E988" w14:textId="03A1AE30" w:rsidR="00636405" w:rsidRPr="006144A1" w:rsidRDefault="00636405" w:rsidP="00636405">
      <w:pPr>
        <w:rPr>
          <w:rFonts w:ascii="Arial" w:hAnsi="Arial" w:cs="Arial"/>
        </w:rPr>
      </w:pPr>
      <w:r w:rsidRPr="00636405">
        <w:rPr>
          <w:rFonts w:ascii="Arial" w:hAnsi="Arial" w:cs="Arial"/>
        </w:rPr>
        <w:t>Zadanie finansowane ZE ŚRODKÓW EUROPEJSKIEGO FUNDUSZU ROZWOJU REGIONALNEGO</w:t>
      </w:r>
      <w:r>
        <w:rPr>
          <w:rFonts w:ascii="Arial" w:hAnsi="Arial" w:cs="Arial"/>
        </w:rPr>
        <w:t xml:space="preserve"> </w:t>
      </w:r>
      <w:r w:rsidRPr="00636405">
        <w:rPr>
          <w:rFonts w:ascii="Arial" w:hAnsi="Arial" w:cs="Arial"/>
        </w:rPr>
        <w:t>W RAMACH FUNDUSZY EUROPEJSKICH DLA OPOLSKIEGO 2021-2027</w:t>
      </w:r>
    </w:p>
    <w:p w14:paraId="22050BDE" w14:textId="5B5DC98E" w:rsidR="00E601A2" w:rsidRDefault="00E601A2" w:rsidP="006150CD">
      <w:pPr>
        <w:rPr>
          <w:rFonts w:ascii="Arial" w:hAnsi="Arial" w:cs="Arial"/>
        </w:rPr>
      </w:pPr>
    </w:p>
    <w:p w14:paraId="341B2F5D" w14:textId="287C6D8E" w:rsidR="00E601A2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624918AB" w14:textId="77777777" w:rsidR="00030C4A" w:rsidRDefault="00030C4A" w:rsidP="00030C4A">
      <w:pPr>
        <w:rPr>
          <w:rFonts w:ascii="Arial" w:hAnsi="Arial" w:cs="Arial"/>
          <w:b/>
          <w:bCs/>
          <w:sz w:val="28"/>
          <w:szCs w:val="28"/>
        </w:rPr>
      </w:pPr>
    </w:p>
    <w:p w14:paraId="20B6C384" w14:textId="5BC6276A" w:rsidR="00030C4A" w:rsidRPr="00030C4A" w:rsidRDefault="00030C4A" w:rsidP="00030C4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 wp14:anchorId="1E775042" wp14:editId="4D22FFF6">
            <wp:extent cx="5734050" cy="3632375"/>
            <wp:effectExtent l="0" t="0" r="0" b="6350"/>
            <wp:docPr id="128683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429" cy="364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E439F" w14:textId="7D604AFE" w:rsidR="006A0F21" w:rsidRPr="006A0F21" w:rsidRDefault="00E601A2" w:rsidP="006A0F21">
      <w:pPr>
        <w:rPr>
          <w:rFonts w:ascii="Arial" w:hAnsi="Arial" w:cs="Arial"/>
        </w:rPr>
      </w:pPr>
      <w:r>
        <w:rPr>
          <w:rFonts w:ascii="Arial" w:hAnsi="Arial" w:cs="Arial"/>
        </w:rPr>
        <w:t>Inwestycja zlokalizowana jest</w:t>
      </w:r>
      <w:r w:rsidR="00FE20E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w województwie opolskim</w:t>
      </w:r>
      <w:r w:rsidR="00DC73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powiecie opolskim</w:t>
      </w:r>
      <w:r w:rsidR="00DC73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1167">
        <w:rPr>
          <w:rFonts w:ascii="Arial" w:hAnsi="Arial" w:cs="Arial"/>
        </w:rPr>
        <w:br/>
      </w:r>
      <w:r>
        <w:rPr>
          <w:rFonts w:ascii="Arial" w:hAnsi="Arial" w:cs="Arial"/>
        </w:rPr>
        <w:t>w Gminie Ozimek</w:t>
      </w:r>
      <w:r w:rsidR="00DC7387">
        <w:rPr>
          <w:rFonts w:ascii="Arial" w:hAnsi="Arial" w:cs="Arial"/>
        </w:rPr>
        <w:t>, w mieście Ozimek</w:t>
      </w:r>
      <w:r w:rsidR="00FE20EB">
        <w:rPr>
          <w:rFonts w:ascii="Arial" w:hAnsi="Arial" w:cs="Arial"/>
        </w:rPr>
        <w:t xml:space="preserve">, na </w:t>
      </w:r>
      <w:r w:rsidR="00FE20EB" w:rsidRPr="00FE20EB">
        <w:rPr>
          <w:rFonts w:ascii="Arial" w:hAnsi="Arial" w:cs="Arial"/>
        </w:rPr>
        <w:t>działk</w:t>
      </w:r>
      <w:bookmarkStart w:id="0" w:name="_Hlk184892705"/>
      <w:r w:rsidR="00FE20EB">
        <w:rPr>
          <w:rFonts w:ascii="Arial" w:hAnsi="Arial" w:cs="Arial"/>
        </w:rPr>
        <w:t xml:space="preserve">ach </w:t>
      </w:r>
      <w:r w:rsidR="00FE20EB" w:rsidRPr="00FE20EB">
        <w:rPr>
          <w:rFonts w:ascii="Arial" w:hAnsi="Arial" w:cs="Arial"/>
        </w:rPr>
        <w:t>nr: 290/4, 290,5, 291/3, 290/3 karta mapy 5, 396/1 karta mapy 7 obręb Ozimek</w:t>
      </w:r>
      <w:bookmarkEnd w:id="0"/>
      <w:r w:rsidR="00E47B90">
        <w:rPr>
          <w:rFonts w:ascii="Arial" w:hAnsi="Arial" w:cs="Arial"/>
        </w:rPr>
        <w:t>,</w:t>
      </w:r>
      <w:r w:rsidR="00E47B90" w:rsidRPr="00E47B90">
        <w:rPr>
          <w:rFonts w:ascii="Times New Roman" w:hAnsi="Times New Roman" w:cs="Times New Roman"/>
          <w:color w:val="000000"/>
          <w:kern w:val="0"/>
        </w:rPr>
        <w:t xml:space="preserve"> </w:t>
      </w:r>
      <w:r w:rsidR="00E47B90" w:rsidRPr="00E47B90">
        <w:rPr>
          <w:rFonts w:ascii="Arial" w:hAnsi="Arial" w:cs="Arial"/>
        </w:rPr>
        <w:t>powierzchnia terenu objętego opracowaniem wynosi 3,0454 ha</w:t>
      </w:r>
      <w:r w:rsidR="00FE20EB" w:rsidRPr="00FE20EB">
        <w:rPr>
          <w:rFonts w:ascii="Arial" w:hAnsi="Arial" w:cs="Arial"/>
        </w:rPr>
        <w:t>.</w:t>
      </w:r>
      <w:r w:rsidR="006A0F21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Park znajduje się na wyspie, przy rzece Mała Panew, jest najstarszym parkiem w Ozimku. Można w nim znaleźć liczne okazy starodrzewa. Po środku parku przebiega aleja piesza z kostki brukowej- z warstwami przepuszczalnymi. Teren jest oświetlony.</w:t>
      </w:r>
      <w:r w:rsidR="002B2498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Nie przewiduje się komunikacji samochodowej na terenie parku.</w:t>
      </w:r>
      <w:r w:rsidR="002A456B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Na terenie znajdują się przyłącza</w:t>
      </w:r>
      <w:r w:rsidR="002A456B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 xml:space="preserve">elektroenergetyczne, </w:t>
      </w:r>
      <w:proofErr w:type="spellStart"/>
      <w:r w:rsidR="006A0F21" w:rsidRPr="006A0F21">
        <w:rPr>
          <w:rFonts w:ascii="Arial" w:hAnsi="Arial" w:cs="Arial"/>
        </w:rPr>
        <w:t>wod-kan</w:t>
      </w:r>
      <w:proofErr w:type="spellEnd"/>
      <w:r w:rsidR="006A0F21" w:rsidRPr="006A0F21">
        <w:rPr>
          <w:rFonts w:ascii="Arial" w:hAnsi="Arial" w:cs="Arial"/>
        </w:rPr>
        <w:t>, sieć cieplna.</w:t>
      </w:r>
      <w:r w:rsidR="002B2498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Inwentaryzacja zieleni i elementów istniejących – Załącznik do PFU – nie przewiduje wycinki drzew. Zakłada się pielęgnację istniejącej zielonej infrastruktury parku (z zachowaniem jego walorów).</w:t>
      </w:r>
      <w:r w:rsidR="002B2498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 xml:space="preserve">W parku znajduje się scena widowiskowa z pomieszczeniem sanitarnym i garderobą.  </w:t>
      </w:r>
    </w:p>
    <w:p w14:paraId="653C6C62" w14:textId="0E0773EF" w:rsidR="002B2498" w:rsidRDefault="006A0F21" w:rsidP="00221167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Obiekt powstał około 15 lat temu. Przed sceną znajduje się plac z kostki i płyt betonowych pełniący funkcję widowni. Rysunki </w:t>
      </w:r>
      <w:r w:rsidR="002A456B">
        <w:rPr>
          <w:rFonts w:ascii="Arial" w:hAnsi="Arial" w:cs="Arial"/>
        </w:rPr>
        <w:t xml:space="preserve">z </w:t>
      </w:r>
      <w:r w:rsidRPr="006A0F21">
        <w:rPr>
          <w:rFonts w:ascii="Arial" w:hAnsi="Arial" w:cs="Arial"/>
        </w:rPr>
        <w:t>inwentaryzacji</w:t>
      </w:r>
      <w:r w:rsidR="002A456B">
        <w:rPr>
          <w:rFonts w:ascii="Arial" w:hAnsi="Arial" w:cs="Arial"/>
        </w:rPr>
        <w:t xml:space="preserve"> miejsca</w:t>
      </w:r>
      <w:r w:rsidRPr="006A0F21">
        <w:rPr>
          <w:rFonts w:ascii="Arial" w:hAnsi="Arial" w:cs="Arial"/>
        </w:rPr>
        <w:t xml:space="preserve"> znajdują się  </w:t>
      </w:r>
      <w:r w:rsidRPr="006A0F21">
        <w:rPr>
          <w:rFonts w:ascii="Arial" w:hAnsi="Arial" w:cs="Arial"/>
        </w:rPr>
        <w:lastRenderedPageBreak/>
        <w:t xml:space="preserve">w załączniku do </w:t>
      </w:r>
      <w:r w:rsidR="002A456B">
        <w:rPr>
          <w:rFonts w:ascii="Arial" w:hAnsi="Arial" w:cs="Arial"/>
        </w:rPr>
        <w:t xml:space="preserve">załączonego </w:t>
      </w:r>
      <w:r w:rsidRPr="006A0F21">
        <w:rPr>
          <w:rFonts w:ascii="Arial" w:hAnsi="Arial" w:cs="Arial"/>
        </w:rPr>
        <w:t>PFU.</w:t>
      </w:r>
      <w:r w:rsidR="002B2498"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Na terenie parku ponadto znajduje się istniejąca przystań kajakowa wykonana z elementów drewnianych (poza zakresem opracowania) oraz  wiata grillowa do remontu.</w:t>
      </w:r>
      <w:r w:rsidR="002B2498">
        <w:rPr>
          <w:rFonts w:ascii="Arial" w:hAnsi="Arial" w:cs="Arial"/>
        </w:rPr>
        <w:t xml:space="preserve"> Realizacja inwestycji</w:t>
      </w:r>
      <w:r w:rsidRPr="006A0F21">
        <w:rPr>
          <w:rFonts w:ascii="Arial" w:hAnsi="Arial" w:cs="Arial"/>
        </w:rPr>
        <w:t xml:space="preserve"> zakłada również odtworzenie istniejącego, zdegradowanego kortu tenisowego</w:t>
      </w:r>
      <w:r w:rsidR="00030C4A">
        <w:rPr>
          <w:rFonts w:ascii="Arial" w:hAnsi="Arial" w:cs="Arial"/>
        </w:rPr>
        <w:t xml:space="preserve"> i uporządkowanie placu zabaw z siłownią napowietrzną</w:t>
      </w:r>
      <w:r w:rsidRPr="006A0F21">
        <w:rPr>
          <w:rFonts w:ascii="Arial" w:hAnsi="Arial" w:cs="Arial"/>
        </w:rPr>
        <w:t>. Teren parku nie jest ogrodzony.</w:t>
      </w:r>
    </w:p>
    <w:p w14:paraId="1BDA8E7D" w14:textId="4E24FF20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Forma realizacji</w:t>
      </w:r>
    </w:p>
    <w:p w14:paraId="04FE9DA0" w14:textId="74940236" w:rsidR="00E601A2" w:rsidRDefault="00E601A2" w:rsidP="00E601A2">
      <w:pPr>
        <w:rPr>
          <w:rFonts w:ascii="Arial" w:hAnsi="Arial" w:cs="Arial"/>
        </w:rPr>
      </w:pPr>
      <w:r w:rsidRPr="00E601A2">
        <w:rPr>
          <w:rFonts w:ascii="Arial" w:hAnsi="Arial" w:cs="Arial"/>
        </w:rPr>
        <w:t>Zadanie będzie realizowane w formule „</w:t>
      </w:r>
      <w:r w:rsidR="00030C4A">
        <w:rPr>
          <w:rFonts w:ascii="Arial" w:hAnsi="Arial" w:cs="Arial"/>
        </w:rPr>
        <w:t>ZAPROJEKTUJ I WYBUDUJ</w:t>
      </w:r>
      <w:r w:rsidRPr="00E601A2">
        <w:rPr>
          <w:rFonts w:ascii="Arial" w:hAnsi="Arial" w:cs="Arial"/>
        </w:rPr>
        <w:t>”. Wykonawca opracowuje pełną dokumentację projektową, uzyskuje niezbędne decyzje administracyjne oraz realizuje roboty budowlane</w:t>
      </w:r>
      <w:r w:rsidR="00844530">
        <w:rPr>
          <w:rFonts w:ascii="Arial" w:hAnsi="Arial" w:cs="Arial"/>
        </w:rPr>
        <w:t xml:space="preserve"> na podstawie opracowanej dokumentacji projektowej</w:t>
      </w:r>
      <w:r w:rsidRPr="00E601A2">
        <w:rPr>
          <w:rFonts w:ascii="Arial" w:hAnsi="Arial" w:cs="Arial"/>
        </w:rPr>
        <w:t>.</w:t>
      </w:r>
      <w:r w:rsidR="002A456B">
        <w:rPr>
          <w:rFonts w:ascii="Arial" w:hAnsi="Arial" w:cs="Arial"/>
        </w:rPr>
        <w:t xml:space="preserve"> Dokumentem </w:t>
      </w:r>
      <w:r w:rsidR="00D258F7">
        <w:rPr>
          <w:rFonts w:ascii="Arial" w:hAnsi="Arial" w:cs="Arial"/>
        </w:rPr>
        <w:t>podstawowym do realizacji inwestycji</w:t>
      </w:r>
      <w:r w:rsidR="002A456B">
        <w:rPr>
          <w:rFonts w:ascii="Arial" w:hAnsi="Arial" w:cs="Arial"/>
        </w:rPr>
        <w:t xml:space="preserve"> jest załączony Program Funkcjonalno- Użytkowy</w:t>
      </w:r>
      <w:r w:rsidR="00422C2F">
        <w:rPr>
          <w:rFonts w:ascii="Arial" w:hAnsi="Arial" w:cs="Arial"/>
        </w:rPr>
        <w:t xml:space="preserve"> wraz z załącznikami</w:t>
      </w:r>
      <w:r w:rsidR="00D258F7">
        <w:rPr>
          <w:rFonts w:ascii="Arial" w:hAnsi="Arial" w:cs="Arial"/>
        </w:rPr>
        <w:t>.</w:t>
      </w:r>
    </w:p>
    <w:p w14:paraId="7AB0F645" w14:textId="513468B4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04E4C356" w14:textId="325E94EF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Zakres </w:t>
      </w:r>
      <w:r>
        <w:rPr>
          <w:rFonts w:ascii="Arial" w:hAnsi="Arial" w:cs="Arial"/>
        </w:rPr>
        <w:t>zamówienia</w:t>
      </w:r>
      <w:r w:rsidRPr="006A0F21">
        <w:rPr>
          <w:rFonts w:ascii="Arial" w:hAnsi="Arial" w:cs="Arial"/>
        </w:rPr>
        <w:t xml:space="preserve"> obejmuje zaprojektowanie i wykonanie robót związanych z  realizacją poniższych zadań inwestycyjnych</w:t>
      </w:r>
      <w:r w:rsidR="008A2DB5">
        <w:rPr>
          <w:rFonts w:ascii="Arial" w:hAnsi="Arial" w:cs="Arial"/>
        </w:rPr>
        <w:t>, ujętych w załączonym PFU</w:t>
      </w:r>
      <w:r w:rsidRPr="006A0F21">
        <w:rPr>
          <w:rFonts w:ascii="Arial" w:hAnsi="Arial" w:cs="Arial"/>
        </w:rPr>
        <w:t>:</w:t>
      </w:r>
    </w:p>
    <w:p w14:paraId="76D1FE85" w14:textId="5863DB11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Prace projektowe. Wykonanie pełnej dokumentacji projektowej</w:t>
      </w:r>
      <w:r w:rsidR="00422C2F">
        <w:rPr>
          <w:rFonts w:ascii="Arial" w:hAnsi="Arial" w:cs="Arial"/>
        </w:rPr>
        <w:t xml:space="preserve"> (z uzyskaniem wszystkich koniecznych pozwoleń, uzgodnień, warunków i ocen)</w:t>
      </w:r>
      <w:r w:rsidRPr="006A0F21">
        <w:rPr>
          <w:rFonts w:ascii="Arial" w:hAnsi="Arial" w:cs="Arial"/>
        </w:rPr>
        <w:t>.</w:t>
      </w:r>
    </w:p>
    <w:p w14:paraId="2C9B5D9E" w14:textId="6EFDD856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2.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Modernizacja przebudowa terenu</w:t>
      </w:r>
      <w:r w:rsidR="00422C2F">
        <w:rPr>
          <w:rFonts w:ascii="Arial" w:hAnsi="Arial" w:cs="Arial"/>
        </w:rPr>
        <w:t xml:space="preserve"> i </w:t>
      </w:r>
      <w:r w:rsidRPr="006A0F21">
        <w:rPr>
          <w:rFonts w:ascii="Arial" w:hAnsi="Arial" w:cs="Arial"/>
        </w:rPr>
        <w:t>obiektów istniejących</w:t>
      </w:r>
      <w:r w:rsidR="00422C2F">
        <w:rPr>
          <w:rFonts w:ascii="Arial" w:hAnsi="Arial" w:cs="Arial"/>
        </w:rPr>
        <w:t>.</w:t>
      </w:r>
    </w:p>
    <w:p w14:paraId="7D4125E7" w14:textId="051A2016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3.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Remont instalacji elektrycznej wraz z zwiększeniem mocy, wymiana i ujednolicenie oświetlenia wyspy, wykonanie monitoringu.</w:t>
      </w:r>
    </w:p>
    <w:p w14:paraId="1626C295" w14:textId="7B8C8905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4.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Wymiana i renowacja małej architektury.</w:t>
      </w:r>
    </w:p>
    <w:p w14:paraId="6CE5A291" w14:textId="72E0A45F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5.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Stworzenie przestrzeni dla małej gastronomii.</w:t>
      </w:r>
    </w:p>
    <w:p w14:paraId="05C9E801" w14:textId="00CA387E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6.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Wykonanie ścieżek pieszych i pieszo-rowerowych.</w:t>
      </w:r>
    </w:p>
    <w:p w14:paraId="09533880" w14:textId="4892F550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7.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Wykonanie toru </w:t>
      </w:r>
      <w:proofErr w:type="spellStart"/>
      <w:r w:rsidRPr="006A0F21">
        <w:rPr>
          <w:rFonts w:ascii="Arial" w:hAnsi="Arial" w:cs="Arial"/>
        </w:rPr>
        <w:t>pumptrack</w:t>
      </w:r>
      <w:proofErr w:type="spellEnd"/>
      <w:r w:rsidRPr="006A0F21">
        <w:rPr>
          <w:rFonts w:ascii="Arial" w:hAnsi="Arial" w:cs="Arial"/>
        </w:rPr>
        <w:t>.</w:t>
      </w:r>
    </w:p>
    <w:p w14:paraId="3A29F105" w14:textId="6805ED0B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8.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Odtworzenie kortu tenisowego,</w:t>
      </w:r>
    </w:p>
    <w:p w14:paraId="65DB5EDD" w14:textId="7BD5F742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9.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Zagospodarowanie i pielęgnacja zieleni. </w:t>
      </w:r>
    </w:p>
    <w:p w14:paraId="6011A272" w14:textId="500182A3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10.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Wykonanie ogrodzenia terenu,</w:t>
      </w:r>
    </w:p>
    <w:p w14:paraId="3AED65BA" w14:textId="6DC556D0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11.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Modernizacja parkingu „Wyspy </w:t>
      </w:r>
      <w:proofErr w:type="spellStart"/>
      <w:r w:rsidRPr="006A0F21">
        <w:rPr>
          <w:rFonts w:ascii="Arial" w:hAnsi="Arial" w:cs="Arial"/>
        </w:rPr>
        <w:t>Rehdanz’a</w:t>
      </w:r>
      <w:proofErr w:type="spellEnd"/>
      <w:r w:rsidRPr="006A0F21">
        <w:rPr>
          <w:rFonts w:ascii="Arial" w:hAnsi="Arial" w:cs="Arial"/>
        </w:rPr>
        <w:t>”.</w:t>
      </w:r>
    </w:p>
    <w:p w14:paraId="6924BADD" w14:textId="6D91DC25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12</w:t>
      </w:r>
      <w:r w:rsidR="00900A57">
        <w:rPr>
          <w:rFonts w:ascii="Arial" w:hAnsi="Arial" w:cs="Arial"/>
        </w:rPr>
        <w:t xml:space="preserve">. </w:t>
      </w:r>
      <w:r w:rsidRPr="006A0F21">
        <w:rPr>
          <w:rFonts w:ascii="Arial" w:hAnsi="Arial" w:cs="Arial"/>
        </w:rPr>
        <w:t xml:space="preserve">Promocja „Wyspy </w:t>
      </w:r>
      <w:proofErr w:type="spellStart"/>
      <w:r w:rsidRPr="006A0F21">
        <w:rPr>
          <w:rFonts w:ascii="Arial" w:hAnsi="Arial" w:cs="Arial"/>
        </w:rPr>
        <w:t>Rehdanz’a</w:t>
      </w:r>
      <w:proofErr w:type="spellEnd"/>
      <w:r w:rsidRPr="006A0F21">
        <w:rPr>
          <w:rFonts w:ascii="Arial" w:hAnsi="Arial" w:cs="Arial"/>
        </w:rPr>
        <w:t>”</w:t>
      </w:r>
    </w:p>
    <w:p w14:paraId="2487B733" w14:textId="0FB77553" w:rsid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13</w:t>
      </w:r>
      <w:r w:rsidR="00900A5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Dostępności dla osób z niepełnosprawnościami.</w:t>
      </w:r>
    </w:p>
    <w:p w14:paraId="6B696955" w14:textId="0C1CAAA0" w:rsidR="00D258F7" w:rsidRDefault="00D258F7" w:rsidP="006A0F21">
      <w:pPr>
        <w:rPr>
          <w:rFonts w:ascii="Arial" w:hAnsi="Arial" w:cs="Arial"/>
        </w:rPr>
      </w:pPr>
      <w:r>
        <w:rPr>
          <w:rFonts w:ascii="Arial" w:hAnsi="Arial" w:cs="Arial"/>
        </w:rPr>
        <w:t>Zadanie nr 14</w:t>
      </w:r>
      <w:r w:rsidR="00900A5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Zakup sprzętu ujętego w załączonej do OPZ tabeli.</w:t>
      </w:r>
    </w:p>
    <w:p w14:paraId="05F96A3C" w14:textId="77777777" w:rsidR="00030C4A" w:rsidRPr="006A0F21" w:rsidRDefault="00030C4A" w:rsidP="006A0F21">
      <w:pPr>
        <w:rPr>
          <w:rFonts w:ascii="Arial" w:hAnsi="Arial" w:cs="Arial"/>
        </w:rPr>
      </w:pPr>
    </w:p>
    <w:p w14:paraId="63C55585" w14:textId="5BF7C733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Wyodrębnia się trzy etapy realizacji zamówienia:</w:t>
      </w:r>
    </w:p>
    <w:p w14:paraId="246EBC90" w14:textId="77777777" w:rsidR="006A0F21" w:rsidRPr="006A0F21" w:rsidRDefault="006A0F21" w:rsidP="006A0F21">
      <w:pPr>
        <w:numPr>
          <w:ilvl w:val="0"/>
          <w:numId w:val="37"/>
        </w:numPr>
        <w:rPr>
          <w:rFonts w:ascii="Arial" w:hAnsi="Arial" w:cs="Arial"/>
          <w:u w:val="single"/>
        </w:rPr>
      </w:pPr>
      <w:r w:rsidRPr="006A0F21">
        <w:rPr>
          <w:rFonts w:ascii="Arial" w:hAnsi="Arial" w:cs="Arial"/>
          <w:u w:val="single"/>
        </w:rPr>
        <w:t xml:space="preserve">Etap I – projektowy </w:t>
      </w:r>
    </w:p>
    <w:p w14:paraId="4744B3B5" w14:textId="77777777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lastRenderedPageBreak/>
        <w:t>Etap projektowy obejmuje:</w:t>
      </w:r>
    </w:p>
    <w:p w14:paraId="31AF06F7" w14:textId="79E9582F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- wykonanie inwentaryzacji budowlanej, uzgodnienie prac projektowych z inwestorem. </w:t>
      </w:r>
      <w:r w:rsidR="002A456B">
        <w:rPr>
          <w:rFonts w:ascii="Arial" w:hAnsi="Arial" w:cs="Arial"/>
        </w:rPr>
        <w:t>Wykonanie koncepcji i przedstawienie jej do akceptacji Inwestorowi.</w:t>
      </w:r>
    </w:p>
    <w:p w14:paraId="22AAEDE6" w14:textId="5464F615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- sporządzenie pełnej dokumentacji projektowej koniecznej do uzyskania decyzji pozwolenia na budowę oraz projektów technicznych zgodnie z Ustawą z dnia 7 lipca 1994 r. Prawo budowlane [Dz.U.2017.0.1332]</w:t>
      </w:r>
      <w:r w:rsidR="00422C2F">
        <w:rPr>
          <w:rFonts w:ascii="Arial" w:hAnsi="Arial" w:cs="Arial"/>
        </w:rPr>
        <w:t>.</w:t>
      </w:r>
    </w:p>
    <w:p w14:paraId="127564ED" w14:textId="18602D45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– uzyskania niezbędnych zgód, pozwoleń</w:t>
      </w:r>
      <w:r w:rsidR="00422C2F">
        <w:rPr>
          <w:rFonts w:ascii="Arial" w:hAnsi="Arial" w:cs="Arial"/>
        </w:rPr>
        <w:t>, ocen</w:t>
      </w:r>
      <w:r w:rsidRPr="006A0F21">
        <w:rPr>
          <w:rFonts w:ascii="Arial" w:hAnsi="Arial" w:cs="Arial"/>
        </w:rPr>
        <w:t xml:space="preserve"> i decyzji.</w:t>
      </w:r>
    </w:p>
    <w:p w14:paraId="3CAD9FCE" w14:textId="15E69B1A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−</w:t>
      </w:r>
      <w:r w:rsidR="00422C2F"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dostarczenie kompletnej dokumentacji projektowej Zamawiającemu wraz z odpowiednimi uzgodnieniami i pozwoleniami na realizacje inwestycji z oświadczeniem wykonawcy, że dostarczona dokumentacja jest zgodna z umową, obowiązującymi przepisami techniczno-budowlanymi oraz normami i że zostaje wydana w stanie pełnym. </w:t>
      </w:r>
    </w:p>
    <w:p w14:paraId="6BD87527" w14:textId="4AD8F243" w:rsid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- pełnienie nadzoru autorskiego</w:t>
      </w:r>
      <w:r>
        <w:rPr>
          <w:rFonts w:ascii="Arial" w:hAnsi="Arial" w:cs="Arial"/>
        </w:rPr>
        <w:t xml:space="preserve"> podczas etapu wykonawczego</w:t>
      </w:r>
      <w:r w:rsidR="00422C2F">
        <w:rPr>
          <w:rFonts w:ascii="Arial" w:hAnsi="Arial" w:cs="Arial"/>
        </w:rPr>
        <w:t>.</w:t>
      </w:r>
    </w:p>
    <w:p w14:paraId="40258666" w14:textId="63CFB01F" w:rsidR="00D258F7" w:rsidRPr="006A0F21" w:rsidRDefault="00D258F7" w:rsidP="006A0F21">
      <w:pPr>
        <w:rPr>
          <w:rFonts w:ascii="Arial" w:hAnsi="Arial" w:cs="Arial"/>
        </w:rPr>
      </w:pPr>
      <w:r>
        <w:rPr>
          <w:rFonts w:ascii="Arial" w:hAnsi="Arial" w:cs="Arial"/>
        </w:rPr>
        <w:t>- zakończeniem etapu projektowego jest postawienie tablicy informacyjnej dotyczącej dofinansowania zadania (</w:t>
      </w:r>
      <w:r w:rsidRPr="006A0F21">
        <w:rPr>
          <w:rFonts w:ascii="Arial" w:hAnsi="Arial" w:cs="Arial"/>
        </w:rPr>
        <w:t>Zadanie nr 12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Promocja „Wyspy </w:t>
      </w:r>
      <w:proofErr w:type="spellStart"/>
      <w:r w:rsidRPr="006A0F21">
        <w:rPr>
          <w:rFonts w:ascii="Arial" w:hAnsi="Arial" w:cs="Arial"/>
        </w:rPr>
        <w:t>Rehdanz’a</w:t>
      </w:r>
      <w:proofErr w:type="spellEnd"/>
      <w:r w:rsidRPr="006A0F21">
        <w:rPr>
          <w:rFonts w:ascii="Arial" w:hAnsi="Arial" w:cs="Arial"/>
        </w:rPr>
        <w:t>”</w:t>
      </w:r>
      <w:r w:rsidR="00422C2F">
        <w:rPr>
          <w:rFonts w:ascii="Arial" w:hAnsi="Arial" w:cs="Arial"/>
        </w:rPr>
        <w:t>, po wcześniejszym uzgodnieniu</w:t>
      </w:r>
      <w:r w:rsidR="00EC2C9E">
        <w:rPr>
          <w:rFonts w:ascii="Arial" w:hAnsi="Arial" w:cs="Arial"/>
        </w:rPr>
        <w:t xml:space="preserve"> – parametry tablicy zgodne z wymogami dotacyjnymi</w:t>
      </w:r>
      <w:r>
        <w:rPr>
          <w:rFonts w:ascii="Arial" w:hAnsi="Arial" w:cs="Arial"/>
        </w:rPr>
        <w:t>)</w:t>
      </w:r>
    </w:p>
    <w:p w14:paraId="6A1358C5" w14:textId="77777777" w:rsidR="006A0F21" w:rsidRPr="006A0F21" w:rsidRDefault="006A0F21" w:rsidP="006A0F21">
      <w:pPr>
        <w:numPr>
          <w:ilvl w:val="0"/>
          <w:numId w:val="37"/>
        </w:numPr>
        <w:rPr>
          <w:rFonts w:ascii="Arial" w:hAnsi="Arial" w:cs="Arial"/>
          <w:u w:val="single"/>
        </w:rPr>
      </w:pPr>
      <w:r w:rsidRPr="006A0F21">
        <w:rPr>
          <w:rFonts w:ascii="Arial" w:hAnsi="Arial" w:cs="Arial"/>
          <w:u w:val="single"/>
        </w:rPr>
        <w:t>Etap II – wykonawczy</w:t>
      </w:r>
    </w:p>
    <w:p w14:paraId="3FC8D96B" w14:textId="56308DA8" w:rsidR="00D258F7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Etap wykonawczy obejmuje roboty budowlane związane z zagospodarowaniem parku, przebudowy, odbudowy i remontów wg </w:t>
      </w:r>
      <w:r w:rsidR="00E35CFF">
        <w:rPr>
          <w:rFonts w:ascii="Arial" w:hAnsi="Arial" w:cs="Arial"/>
        </w:rPr>
        <w:t xml:space="preserve">zadań </w:t>
      </w:r>
      <w:r>
        <w:rPr>
          <w:rFonts w:ascii="Arial" w:hAnsi="Arial" w:cs="Arial"/>
        </w:rPr>
        <w:t>PFU</w:t>
      </w:r>
      <w:r w:rsidRPr="006A0F21">
        <w:rPr>
          <w:rFonts w:ascii="Arial" w:hAnsi="Arial" w:cs="Arial"/>
        </w:rPr>
        <w:t xml:space="preserve"> </w:t>
      </w:r>
      <w:r w:rsidR="00422C2F">
        <w:rPr>
          <w:rFonts w:ascii="Arial" w:hAnsi="Arial" w:cs="Arial"/>
        </w:rPr>
        <w:t xml:space="preserve">nr </w:t>
      </w:r>
      <w:r w:rsidRPr="006A0F21">
        <w:rPr>
          <w:rFonts w:ascii="Arial" w:hAnsi="Arial" w:cs="Arial"/>
        </w:rPr>
        <w:t>1</w:t>
      </w:r>
      <w:r w:rsidR="00E35CFF">
        <w:rPr>
          <w:rFonts w:ascii="Arial" w:hAnsi="Arial" w:cs="Arial"/>
        </w:rPr>
        <w:t xml:space="preserve"> </w:t>
      </w:r>
      <w:r w:rsidR="00D258F7">
        <w:rPr>
          <w:rFonts w:ascii="Arial" w:hAnsi="Arial" w:cs="Arial"/>
        </w:rPr>
        <w:t>–</w:t>
      </w:r>
      <w:r w:rsidR="00E35CFF"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1</w:t>
      </w:r>
      <w:r w:rsidR="00D258F7">
        <w:rPr>
          <w:rFonts w:ascii="Arial" w:hAnsi="Arial" w:cs="Arial"/>
        </w:rPr>
        <w:t xml:space="preserve">3 (bez zadania nr 12 – zadanie wykonane w etapie I). </w:t>
      </w:r>
    </w:p>
    <w:p w14:paraId="0341644C" w14:textId="4C1127A0" w:rsidR="006A0F21" w:rsidRPr="006A0F21" w:rsidRDefault="00D258F7" w:rsidP="006A0F21">
      <w:pPr>
        <w:rPr>
          <w:rFonts w:ascii="Arial" w:hAnsi="Arial" w:cs="Arial"/>
        </w:rPr>
      </w:pPr>
      <w:r>
        <w:rPr>
          <w:rFonts w:ascii="Arial" w:hAnsi="Arial" w:cs="Arial"/>
        </w:rPr>
        <w:t>Dodatkowo ten etap obejmuje zakup sprzętu, zgodnie z tabelką dołączoną do OPZ (Zadanie nr 14  Zakup sprzętu ujętego w załączonej do OPZ tabeli).</w:t>
      </w:r>
    </w:p>
    <w:p w14:paraId="77911AB9" w14:textId="2D5063D8" w:rsidR="006A0F21" w:rsidRPr="006A0F21" w:rsidRDefault="006A0F21" w:rsidP="006A0F21">
      <w:pPr>
        <w:numPr>
          <w:ilvl w:val="0"/>
          <w:numId w:val="37"/>
        </w:numPr>
        <w:rPr>
          <w:rFonts w:ascii="Arial" w:hAnsi="Arial" w:cs="Arial"/>
          <w:u w:val="single"/>
        </w:rPr>
      </w:pPr>
      <w:r w:rsidRPr="006A0F21">
        <w:rPr>
          <w:rFonts w:ascii="Arial" w:hAnsi="Arial" w:cs="Arial"/>
          <w:u w:val="single"/>
        </w:rPr>
        <w:t>Etap III – powykonawczy</w:t>
      </w:r>
    </w:p>
    <w:p w14:paraId="14BB2A83" w14:textId="588F8E0D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Etap powykonawczy obejmuje: − wykonanie dokumentacji powykonawczej, − wykonanie inwentaryzacji geodezyjnej</w:t>
      </w:r>
      <w:r w:rsidR="00242414">
        <w:rPr>
          <w:rFonts w:ascii="Arial" w:hAnsi="Arial" w:cs="Arial"/>
        </w:rPr>
        <w:t>, uzyskanie wszelkich, koniecznych zgód, pozwoleń na użytkowanie, atestów, certyfikatów itp. koniecznych do prawidłowego</w:t>
      </w:r>
      <w:r w:rsidR="00C57AFB">
        <w:rPr>
          <w:rFonts w:ascii="Arial" w:hAnsi="Arial" w:cs="Arial"/>
        </w:rPr>
        <w:t>, zgodnego z przepisami użytkowania</w:t>
      </w:r>
      <w:r w:rsidRPr="006A0F21">
        <w:rPr>
          <w:rFonts w:ascii="Arial" w:hAnsi="Arial" w:cs="Arial"/>
        </w:rPr>
        <w:t>.</w:t>
      </w:r>
    </w:p>
    <w:p w14:paraId="3BEAFABD" w14:textId="77777777" w:rsidR="002B3200" w:rsidRDefault="002B3200" w:rsidP="002B3200">
      <w:pPr>
        <w:pStyle w:val="Akapitzlist"/>
        <w:ind w:left="360"/>
        <w:rPr>
          <w:rFonts w:ascii="Arial" w:hAnsi="Arial" w:cs="Arial"/>
        </w:rPr>
      </w:pPr>
    </w:p>
    <w:p w14:paraId="571475DD" w14:textId="59D4474E" w:rsidR="00FE4D75" w:rsidRPr="00F65944" w:rsidRDefault="00FE4D75" w:rsidP="00FE4D75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Termin realizacji przedmiotu zamówienia</w:t>
      </w:r>
    </w:p>
    <w:p w14:paraId="253ABC3C" w14:textId="46FA94B3" w:rsidR="00FE4D75" w:rsidRPr="00643100" w:rsidRDefault="00FE4D75" w:rsidP="00FE4D75">
      <w:pPr>
        <w:rPr>
          <w:rFonts w:ascii="Arial" w:hAnsi="Arial" w:cs="Arial"/>
        </w:rPr>
      </w:pPr>
      <w:r w:rsidRPr="00FE4D75">
        <w:rPr>
          <w:rFonts w:ascii="Arial" w:hAnsi="Arial" w:cs="Arial"/>
        </w:rPr>
        <w:t xml:space="preserve">Wykonawca zobowiązany jest do realizacji przedmiotu zamówienia w terminie nie </w:t>
      </w:r>
      <w:r w:rsidRPr="00643100">
        <w:rPr>
          <w:rFonts w:ascii="Arial" w:hAnsi="Arial" w:cs="Arial"/>
        </w:rPr>
        <w:t>dłuższym niż:</w:t>
      </w:r>
    </w:p>
    <w:p w14:paraId="0D831F72" w14:textId="537E2068" w:rsidR="00FE4D75" w:rsidRPr="00643100" w:rsidRDefault="00125083" w:rsidP="008A2DB5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643100">
        <w:rPr>
          <w:rFonts w:ascii="Arial" w:hAnsi="Arial" w:cs="Arial"/>
        </w:rPr>
        <w:t>1 etap - d</w:t>
      </w:r>
      <w:r w:rsidR="00FE4D75" w:rsidRPr="00643100">
        <w:rPr>
          <w:rFonts w:ascii="Arial" w:hAnsi="Arial" w:cs="Arial"/>
        </w:rPr>
        <w:t xml:space="preserve">o </w:t>
      </w:r>
      <w:r w:rsidR="00B7115F" w:rsidRPr="00643100">
        <w:rPr>
          <w:rFonts w:ascii="Arial" w:hAnsi="Arial" w:cs="Arial"/>
        </w:rPr>
        <w:t>5</w:t>
      </w:r>
      <w:r w:rsidR="00FE4D75" w:rsidRPr="00643100">
        <w:rPr>
          <w:rFonts w:ascii="Arial" w:hAnsi="Arial" w:cs="Arial"/>
        </w:rPr>
        <w:t xml:space="preserve"> miesięcy od dnia podpisania umowy </w:t>
      </w:r>
      <w:r w:rsidR="008A2DB5" w:rsidRPr="00643100">
        <w:rPr>
          <w:rFonts w:ascii="Arial" w:hAnsi="Arial" w:cs="Arial"/>
        </w:rPr>
        <w:t>jednak nie później niż do 15.0</w:t>
      </w:r>
      <w:r w:rsidR="00512DF9" w:rsidRPr="00643100">
        <w:rPr>
          <w:rFonts w:ascii="Arial" w:hAnsi="Arial" w:cs="Arial"/>
        </w:rPr>
        <w:t>7</w:t>
      </w:r>
      <w:r w:rsidR="008A2DB5" w:rsidRPr="00643100">
        <w:rPr>
          <w:rFonts w:ascii="Arial" w:hAnsi="Arial" w:cs="Arial"/>
        </w:rPr>
        <w:t xml:space="preserve">.2026 r. </w:t>
      </w:r>
      <w:r w:rsidR="00FE4D75" w:rsidRPr="00643100">
        <w:rPr>
          <w:rFonts w:ascii="Arial" w:hAnsi="Arial" w:cs="Arial"/>
        </w:rPr>
        <w:t xml:space="preserve">– dla opracowania kompletnej dokumentacji projektowej </w:t>
      </w:r>
      <w:bookmarkStart w:id="1" w:name="_Hlk200702043"/>
      <w:r w:rsidR="00FE4D75" w:rsidRPr="00643100">
        <w:rPr>
          <w:rFonts w:ascii="Arial" w:hAnsi="Arial" w:cs="Arial"/>
        </w:rPr>
        <w:t>wraz z uzyskaniem wymaganych uzgodnień, opinii oraz uzyskania decyzji zezwalającej na realizację inwestycji umożliwiającej rozpoczęcie robót budowlanych niezwłocznie po jej wydaniu</w:t>
      </w:r>
      <w:r w:rsidR="00422C2F" w:rsidRPr="00643100">
        <w:rPr>
          <w:rFonts w:ascii="Arial" w:hAnsi="Arial" w:cs="Arial"/>
        </w:rPr>
        <w:t>.</w:t>
      </w:r>
    </w:p>
    <w:bookmarkEnd w:id="1"/>
    <w:p w14:paraId="5A05AF1C" w14:textId="0F7F23FE" w:rsidR="00FE4D75" w:rsidRPr="00643100" w:rsidRDefault="00125083" w:rsidP="008A2DB5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643100">
        <w:rPr>
          <w:rFonts w:ascii="Arial" w:hAnsi="Arial" w:cs="Arial"/>
        </w:rPr>
        <w:lastRenderedPageBreak/>
        <w:t>2</w:t>
      </w:r>
      <w:r w:rsidR="00D258F7" w:rsidRPr="00643100">
        <w:rPr>
          <w:rFonts w:ascii="Arial" w:hAnsi="Arial" w:cs="Arial"/>
        </w:rPr>
        <w:t xml:space="preserve"> i 3</w:t>
      </w:r>
      <w:r w:rsidRPr="00643100">
        <w:rPr>
          <w:rFonts w:ascii="Arial" w:hAnsi="Arial" w:cs="Arial"/>
        </w:rPr>
        <w:t xml:space="preserve"> etap - d</w:t>
      </w:r>
      <w:r w:rsidR="00FE4D75" w:rsidRPr="00643100">
        <w:rPr>
          <w:rFonts w:ascii="Arial" w:hAnsi="Arial" w:cs="Arial"/>
        </w:rPr>
        <w:t xml:space="preserve">o </w:t>
      </w:r>
      <w:r w:rsidR="00D626CA" w:rsidRPr="00643100">
        <w:rPr>
          <w:rFonts w:ascii="Arial" w:hAnsi="Arial" w:cs="Arial"/>
        </w:rPr>
        <w:t>1</w:t>
      </w:r>
      <w:r w:rsidR="00512DF9" w:rsidRPr="00643100">
        <w:rPr>
          <w:rFonts w:ascii="Arial" w:hAnsi="Arial" w:cs="Arial"/>
        </w:rPr>
        <w:t>4</w:t>
      </w:r>
      <w:r w:rsidR="00FE4D75" w:rsidRPr="00643100">
        <w:rPr>
          <w:rFonts w:ascii="Arial" w:hAnsi="Arial" w:cs="Arial"/>
        </w:rPr>
        <w:t xml:space="preserve"> miesięcy od dnia podpisania umowy </w:t>
      </w:r>
      <w:r w:rsidR="008A2DB5" w:rsidRPr="00643100">
        <w:rPr>
          <w:rFonts w:ascii="Arial" w:hAnsi="Arial" w:cs="Arial"/>
        </w:rPr>
        <w:t xml:space="preserve">jednak nie później niż do </w:t>
      </w:r>
      <w:r w:rsidR="00512DF9" w:rsidRPr="00643100">
        <w:rPr>
          <w:rFonts w:ascii="Arial" w:hAnsi="Arial" w:cs="Arial"/>
        </w:rPr>
        <w:t>15</w:t>
      </w:r>
      <w:r w:rsidR="008A2DB5" w:rsidRPr="00643100">
        <w:rPr>
          <w:rFonts w:ascii="Arial" w:hAnsi="Arial" w:cs="Arial"/>
        </w:rPr>
        <w:t>.0</w:t>
      </w:r>
      <w:r w:rsidR="00512DF9" w:rsidRPr="00643100">
        <w:rPr>
          <w:rFonts w:ascii="Arial" w:hAnsi="Arial" w:cs="Arial"/>
        </w:rPr>
        <w:t>5</w:t>
      </w:r>
      <w:r w:rsidR="008A2DB5" w:rsidRPr="00643100">
        <w:rPr>
          <w:rFonts w:ascii="Arial" w:hAnsi="Arial" w:cs="Arial"/>
        </w:rPr>
        <w:t xml:space="preserve">.2027 r. </w:t>
      </w:r>
      <w:r w:rsidR="00FE4D75" w:rsidRPr="00643100">
        <w:rPr>
          <w:rFonts w:ascii="Arial" w:hAnsi="Arial" w:cs="Arial"/>
        </w:rPr>
        <w:t xml:space="preserve">– </w:t>
      </w:r>
      <w:r w:rsidR="00422C2F" w:rsidRPr="00643100">
        <w:rPr>
          <w:rFonts w:ascii="Arial" w:hAnsi="Arial" w:cs="Arial"/>
        </w:rPr>
        <w:t>do</w:t>
      </w:r>
      <w:r w:rsidR="00FE4D75" w:rsidRPr="00643100">
        <w:rPr>
          <w:rFonts w:ascii="Arial" w:hAnsi="Arial" w:cs="Arial"/>
        </w:rPr>
        <w:t xml:space="preserve"> zakończenia całości robót budowlanych, dokonania zgłoszenia zakończenia robót lub uzyskania pozwolenia na użytkowanie (jeśli wymagane), wykonania inwentaryzacji powykonawczej oraz przekazania dokumentacji powykonawczej Zamawiającemu.</w:t>
      </w:r>
    </w:p>
    <w:p w14:paraId="6E02B5F8" w14:textId="77777777" w:rsidR="00FE4D75" w:rsidRPr="00643100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47531CDB" w:rsidR="00F846D9" w:rsidRPr="00643100" w:rsidRDefault="00FE4D75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643100">
        <w:rPr>
          <w:rFonts w:ascii="Arial" w:hAnsi="Arial" w:cs="Arial"/>
          <w:b/>
          <w:bCs/>
          <w:sz w:val="28"/>
          <w:szCs w:val="28"/>
        </w:rPr>
        <w:t>Zakres rzeczowy</w:t>
      </w:r>
    </w:p>
    <w:p w14:paraId="087FF084" w14:textId="0BD38CCB" w:rsidR="00F846D9" w:rsidRPr="00F846D9" w:rsidRDefault="00F846D9" w:rsidP="00F846D9">
      <w:pPr>
        <w:rPr>
          <w:rFonts w:ascii="Arial" w:hAnsi="Arial" w:cs="Arial"/>
        </w:rPr>
      </w:pPr>
      <w:r w:rsidRPr="00643100">
        <w:rPr>
          <w:rFonts w:ascii="Arial" w:hAnsi="Arial" w:cs="Arial"/>
        </w:rPr>
        <w:t>Wykonawca zobowiązany</w:t>
      </w:r>
      <w:r w:rsidRPr="00F846D9">
        <w:rPr>
          <w:rFonts w:ascii="Arial" w:hAnsi="Arial" w:cs="Arial"/>
        </w:rPr>
        <w:t xml:space="preserve"> będzie do zapewnienia — na etapie realizacji zamówienia — specjalistów</w:t>
      </w:r>
      <w:r w:rsidR="00422C2F">
        <w:rPr>
          <w:rFonts w:ascii="Arial" w:hAnsi="Arial" w:cs="Arial"/>
        </w:rPr>
        <w:t xml:space="preserve">, </w:t>
      </w:r>
      <w:r w:rsidRPr="00F846D9">
        <w:rPr>
          <w:rFonts w:ascii="Arial" w:hAnsi="Arial" w:cs="Arial"/>
        </w:rPr>
        <w:t>w</w:t>
      </w:r>
      <w:r w:rsidR="00D258F7">
        <w:rPr>
          <w:rFonts w:ascii="Arial" w:hAnsi="Arial" w:cs="Arial"/>
        </w:rPr>
        <w:t>e wszystkich koniecznych</w:t>
      </w:r>
      <w:r w:rsidRPr="00F846D9">
        <w:rPr>
          <w:rFonts w:ascii="Arial" w:hAnsi="Arial" w:cs="Arial"/>
        </w:rPr>
        <w:t xml:space="preserve"> branżach niezbędnych do kompleksowej realizacji przedmiotu zamówienia (np. branży sanitarnej, elektrycznej, teletechnicznej, geodezyjnej lub innych, stosownie do rzeczywistego zakresu robót).</w:t>
      </w:r>
    </w:p>
    <w:p w14:paraId="0144A713" w14:textId="2E6E20D6" w:rsidR="00F846D9" w:rsidRPr="00F846D9" w:rsidRDefault="00F846D9" w:rsidP="00F846D9">
      <w:pPr>
        <w:rPr>
          <w:rFonts w:ascii="Arial" w:hAnsi="Arial" w:cs="Arial"/>
        </w:rPr>
      </w:pPr>
      <w:r w:rsidRPr="00F846D9">
        <w:rPr>
          <w:rFonts w:ascii="Arial" w:hAnsi="Arial" w:cs="Arial"/>
        </w:rPr>
        <w:t>Wymagana będzie odpowiednia kwalifikacja i uprawnienia tych osób zgodne z przepisami Prawa budowlanego.</w:t>
      </w:r>
    </w:p>
    <w:p w14:paraId="484B2737" w14:textId="620B58A8" w:rsidR="00D258F7" w:rsidRPr="00D258F7" w:rsidRDefault="00D30C5D" w:rsidP="00D258F7">
      <w:pPr>
        <w:pStyle w:val="NormalnyWeb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Zakres rzeczowy</w:t>
      </w:r>
      <w:r w:rsidR="00D258F7" w:rsidRPr="00D258F7">
        <w:rPr>
          <w:rFonts w:ascii="Arial" w:hAnsi="Arial" w:cs="Arial"/>
        </w:rPr>
        <w:t xml:space="preserve"> obejmuje wykonanie zadań inwestycyjnych </w:t>
      </w:r>
      <w:r>
        <w:rPr>
          <w:rFonts w:ascii="Arial" w:hAnsi="Arial" w:cs="Arial"/>
        </w:rPr>
        <w:t xml:space="preserve">ujętych w programie funkcjonalno-użytkowym, </w:t>
      </w:r>
      <w:r w:rsidR="00D258F7" w:rsidRPr="00D258F7">
        <w:rPr>
          <w:rFonts w:ascii="Arial" w:hAnsi="Arial" w:cs="Arial"/>
        </w:rPr>
        <w:t xml:space="preserve">mających na celu </w:t>
      </w:r>
      <w:r w:rsidR="007A7B5E">
        <w:rPr>
          <w:rFonts w:ascii="Arial" w:hAnsi="Arial" w:cs="Arial"/>
        </w:rPr>
        <w:t xml:space="preserve">Rewitalizację </w:t>
      </w:r>
      <w:r w:rsidR="00D258F7" w:rsidRPr="00D258F7">
        <w:rPr>
          <w:rFonts w:ascii="Arial" w:hAnsi="Arial" w:cs="Arial"/>
        </w:rPr>
        <w:t xml:space="preserve">Wyspy </w:t>
      </w:r>
      <w:proofErr w:type="spellStart"/>
      <w:r w:rsidR="00D258F7" w:rsidRPr="00D258F7">
        <w:rPr>
          <w:rFonts w:ascii="Arial" w:hAnsi="Arial" w:cs="Arial"/>
        </w:rPr>
        <w:t>Rehdanz’a</w:t>
      </w:r>
      <w:proofErr w:type="spellEnd"/>
      <w:r w:rsidR="00D258F7" w:rsidRPr="00D258F7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w Ozimku. </w:t>
      </w:r>
      <w:r w:rsidR="00D258F7" w:rsidRPr="00D258F7">
        <w:rPr>
          <w:rFonts w:ascii="Arial" w:hAnsi="Arial" w:cs="Arial"/>
        </w:rPr>
        <w:t xml:space="preserve">Zakłada </w:t>
      </w:r>
      <w:r>
        <w:rPr>
          <w:rFonts w:ascii="Arial" w:hAnsi="Arial" w:cs="Arial"/>
        </w:rPr>
        <w:t xml:space="preserve">się </w:t>
      </w:r>
      <w:r w:rsidR="00D258F7" w:rsidRPr="00D258F7">
        <w:rPr>
          <w:rFonts w:ascii="Arial" w:hAnsi="Arial" w:cs="Arial"/>
        </w:rPr>
        <w:t xml:space="preserve">modernizację, przebudowę terenu i obiektów istniejących, </w:t>
      </w:r>
      <w:r>
        <w:rPr>
          <w:rFonts w:ascii="Arial" w:hAnsi="Arial" w:cs="Arial"/>
        </w:rPr>
        <w:t xml:space="preserve">odbudowę kortu tenisowego, </w:t>
      </w:r>
      <w:r w:rsidR="00D258F7" w:rsidRPr="00D258F7">
        <w:rPr>
          <w:rFonts w:ascii="Arial" w:hAnsi="Arial" w:cs="Arial"/>
        </w:rPr>
        <w:t xml:space="preserve">remont instalacji elektrycznej wraz z zwiększeniem mocy, wymianę i ujednolicenie oświetlenia wyspy. Modernizację parkingu – położenie </w:t>
      </w:r>
      <w:proofErr w:type="spellStart"/>
      <w:r w:rsidR="00D258F7" w:rsidRPr="00D258F7">
        <w:rPr>
          <w:rFonts w:ascii="Arial" w:hAnsi="Arial" w:cs="Arial"/>
        </w:rPr>
        <w:t>geokrat</w:t>
      </w:r>
      <w:proofErr w:type="spellEnd"/>
      <w:r w:rsidR="00D258F7" w:rsidRPr="00D258F7">
        <w:rPr>
          <w:rFonts w:ascii="Arial" w:hAnsi="Arial" w:cs="Arial"/>
        </w:rPr>
        <w:t xml:space="preserve"> powodujące powiększenie powierzchni biologicznie czynnej i wykonanie nowych ścieżek pieszych i pieszo-rowerowych z nawierzchni mineraln</w:t>
      </w:r>
      <w:r w:rsidR="00D258F7">
        <w:rPr>
          <w:rFonts w:ascii="Arial" w:hAnsi="Arial" w:cs="Arial"/>
        </w:rPr>
        <w:t>ej</w:t>
      </w:r>
      <w:r w:rsidR="00D258F7" w:rsidRPr="00D258F7">
        <w:rPr>
          <w:rFonts w:ascii="Arial" w:hAnsi="Arial" w:cs="Arial"/>
        </w:rPr>
        <w:t xml:space="preserve">, która nie ogranicza, a powiększa powierzchnię biologicznie czynną terenu. </w:t>
      </w:r>
      <w:bookmarkStart w:id="2" w:name="_Hlk184895513"/>
      <w:r w:rsidR="00D258F7" w:rsidRPr="00D258F7">
        <w:rPr>
          <w:rFonts w:ascii="Arial" w:hAnsi="Arial" w:cs="Arial"/>
        </w:rPr>
        <w:t>W czasie trwania prac projektowych należy uwzględnić ochronę, pielęgnację i rozwój terenów zielonych w tym istniejących drzew. Należy wprowadzić elementy Standardów Ochrony zieleni, które spowodują zabezpieczenie, zwiększenie i rozrost istniejącego stanu. Jest to istotny czynnik poprawiający jakość życia w mieście: drzewa produkują tlen, filtrują powietrze z zanieczyszczeń, chronią przed wszechobecnym hałasem. Dodatkowo zieleń i drzewa stanowią czynnik łagodzący obyczaje – osoby przebywające w zazielenionych terenach łatwiej się relaksują i mają wyższe zadowolenie z życia, a w konsekwencji są także bardziej produktywne, zdrowsze i mniej obciążają system ochrony zdrowia</w:t>
      </w:r>
      <w:bookmarkEnd w:id="2"/>
      <w:r w:rsidR="00D258F7" w:rsidRPr="00D258F7">
        <w:rPr>
          <w:rFonts w:ascii="Arial" w:hAnsi="Arial" w:cs="Arial"/>
        </w:rPr>
        <w:t xml:space="preserve">. Zakłada się pozbawienie w parku barier architektonicznych. Przy pracach projektowych należy się kierować koncepcją „projektowania uniwersalnego”. Koncepcja projektowania uniwersalnego odgrywa ważną rolę w kształtowaniu pojęcia funkcjonalności i dostępności środowiska zbudowanego dla wszystkich użytkowników i przynosi korzyść wszystkim członkom społeczeństwa. Przyczynia się do promowania równego, a tym samym sprawiedliwego dla wszystkich, dostępu do dóbr i usług, z uwzględnieniem potrzeb tych użytkowników, których funkcjonowanie jest w pewnym aspekcie ograniczone. Zgodnie z definicją zawartą w art. 2 ‚‚Konwencji o prawach osób niepełnosprawnych” poprzez projektowanie uniwersalne należy rozumieć projektowanie produktów, środowiska, programów i usług w taki sposób, by były użyteczne dla wszystkich w możliwie największym stopniu, bez potrzeby adaptacji lub specjalistycznego projektowania. Scena widowiskowa oraz widownia poddana zostanie gruntownej </w:t>
      </w:r>
      <w:r w:rsidR="00D258F7" w:rsidRPr="00D258F7">
        <w:rPr>
          <w:rFonts w:ascii="Arial" w:hAnsi="Arial" w:cs="Arial"/>
        </w:rPr>
        <w:lastRenderedPageBreak/>
        <w:t>przebudowie. Nad sceną należy wykonać zadaszenie w kształcie muszli koncertowej. Istniejąca scena zostanie przebudowana, wymiary nowej sceny min 10x12m. Rozbudowie poddany zostanie obecny plac widowni, w miejscu którego powstanie Amfiteatr.</w:t>
      </w:r>
      <w:r>
        <w:rPr>
          <w:rFonts w:ascii="Arial" w:hAnsi="Arial" w:cs="Arial"/>
        </w:rPr>
        <w:t xml:space="preserve"> </w:t>
      </w:r>
      <w:r w:rsidR="00D258F7" w:rsidRPr="00D258F7">
        <w:rPr>
          <w:rFonts w:ascii="Arial" w:hAnsi="Arial" w:cs="Arial"/>
        </w:rPr>
        <w:t>Ponadto założono przeprowadzenie prac remontowych części sanitarnej, która tworzy wraz z sceną jedną funkcjonalną całość. Przewidziany jest również objęcie parku monitoringiem co zwiększy bezpieczeństwo i zmniejszy akty wandalizmu zmodernizowanych obiektów oraz zapewni ochronę dzieci bawiących się w strefie placu zabaw. Cały obiekt zostanie ogrodzony.</w:t>
      </w:r>
    </w:p>
    <w:p w14:paraId="232F7D7B" w14:textId="7BE1D867" w:rsidR="00544127" w:rsidRPr="006912A1" w:rsidRDefault="00544127" w:rsidP="00D258F7">
      <w:pPr>
        <w:pStyle w:val="NormalnyWeb"/>
        <w:spacing w:line="276" w:lineRule="auto"/>
        <w:rPr>
          <w:rFonts w:ascii="Arial" w:hAnsi="Arial" w:cs="Arial"/>
        </w:rPr>
      </w:pPr>
      <w:r w:rsidRPr="006912A1">
        <w:rPr>
          <w:rFonts w:ascii="Arial" w:hAnsi="Arial" w:cs="Arial"/>
        </w:rPr>
        <w:t>Uwaga: W związku z realizacją przedmiotu zamówienia w ramach projektu dofinansowanego ze środków zewnętrznych, Wykonawca zobowiązany jest do przygotowania kosztorysu</w:t>
      </w:r>
      <w:r w:rsidR="0091577C" w:rsidRPr="006912A1">
        <w:rPr>
          <w:rFonts w:ascii="Arial" w:hAnsi="Arial" w:cs="Arial"/>
        </w:rPr>
        <w:t xml:space="preserve"> </w:t>
      </w:r>
      <w:r w:rsidR="008F5305" w:rsidRPr="006912A1">
        <w:rPr>
          <w:rFonts w:ascii="Arial" w:hAnsi="Arial" w:cs="Arial"/>
        </w:rPr>
        <w:t>inwestorskiego</w:t>
      </w:r>
      <w:r w:rsidRPr="006912A1">
        <w:rPr>
          <w:rFonts w:ascii="Arial" w:hAnsi="Arial" w:cs="Arial"/>
        </w:rPr>
        <w:t xml:space="preserve"> z wyodrębnieniem:</w:t>
      </w:r>
    </w:p>
    <w:p w14:paraId="6FED8A08" w14:textId="3343E7EB" w:rsidR="00544127" w:rsidRPr="006912A1" w:rsidRDefault="00544127" w:rsidP="00D258F7">
      <w:pPr>
        <w:pStyle w:val="NormalnyWeb"/>
        <w:numPr>
          <w:ilvl w:val="0"/>
          <w:numId w:val="34"/>
        </w:numPr>
        <w:spacing w:line="276" w:lineRule="auto"/>
        <w:rPr>
          <w:rFonts w:ascii="Arial" w:hAnsi="Arial" w:cs="Arial"/>
        </w:rPr>
      </w:pPr>
      <w:r w:rsidRPr="006912A1">
        <w:rPr>
          <w:rStyle w:val="Pogrubienie"/>
          <w:rFonts w:ascii="Arial" w:eastAsiaTheme="majorEastAsia" w:hAnsi="Arial" w:cs="Arial"/>
          <w:b w:val="0"/>
          <w:bCs w:val="0"/>
        </w:rPr>
        <w:t>kosztów kwalifikowanych</w:t>
      </w:r>
      <w:r w:rsidRPr="006912A1">
        <w:rPr>
          <w:rFonts w:ascii="Arial" w:hAnsi="Arial" w:cs="Arial"/>
        </w:rPr>
        <w:t xml:space="preserve"> – tj. kosztów podlegających refundacji zgodnie z zasadami określonymi w </w:t>
      </w:r>
      <w:r w:rsidR="00B205EC" w:rsidRPr="006912A1">
        <w:rPr>
          <w:rFonts w:ascii="Arial" w:hAnsi="Arial" w:cs="Arial"/>
        </w:rPr>
        <w:t>regulaminie</w:t>
      </w:r>
      <w:r w:rsidRPr="006912A1">
        <w:rPr>
          <w:rFonts w:ascii="Arial" w:hAnsi="Arial" w:cs="Arial"/>
        </w:rPr>
        <w:t xml:space="preserve"> o dofinansowanie,</w:t>
      </w:r>
    </w:p>
    <w:p w14:paraId="33657503" w14:textId="4A82B124" w:rsidR="00544127" w:rsidRPr="006912A1" w:rsidRDefault="00544127" w:rsidP="00D258F7">
      <w:pPr>
        <w:pStyle w:val="NormalnyWeb"/>
        <w:numPr>
          <w:ilvl w:val="0"/>
          <w:numId w:val="34"/>
        </w:numPr>
        <w:spacing w:line="276" w:lineRule="auto"/>
        <w:rPr>
          <w:rFonts w:ascii="Arial" w:hAnsi="Arial" w:cs="Arial"/>
        </w:rPr>
      </w:pPr>
      <w:r w:rsidRPr="006912A1">
        <w:rPr>
          <w:rStyle w:val="Pogrubienie"/>
          <w:rFonts w:ascii="Arial" w:eastAsiaTheme="majorEastAsia" w:hAnsi="Arial" w:cs="Arial"/>
          <w:b w:val="0"/>
          <w:bCs w:val="0"/>
        </w:rPr>
        <w:t>kosztów niekwalifikowanych</w:t>
      </w:r>
      <w:r w:rsidRPr="006912A1">
        <w:rPr>
          <w:rFonts w:ascii="Arial" w:hAnsi="Arial" w:cs="Arial"/>
        </w:rPr>
        <w:t xml:space="preserve"> – tj. kosztów ponoszonych w ramach środków własnych Zamawiającego lub niepodlegających refundacji.</w:t>
      </w:r>
    </w:p>
    <w:p w14:paraId="54940756" w14:textId="7A2F7355" w:rsidR="009D4E4A" w:rsidRPr="006912A1" w:rsidRDefault="009D4E4A" w:rsidP="00D258F7">
      <w:pPr>
        <w:pStyle w:val="NormalnyWeb"/>
        <w:numPr>
          <w:ilvl w:val="0"/>
          <w:numId w:val="34"/>
        </w:numPr>
        <w:spacing w:line="276" w:lineRule="auto"/>
        <w:rPr>
          <w:rFonts w:ascii="Arial" w:hAnsi="Arial" w:cs="Arial"/>
        </w:rPr>
      </w:pPr>
      <w:r w:rsidRPr="006912A1">
        <w:rPr>
          <w:rFonts w:ascii="Arial" w:hAnsi="Arial" w:cs="Arial"/>
        </w:rPr>
        <w:t>oraz oddzielnym wyszczególnieniem wszystkich pozycji dotyczących elementów zapewniających dostępność dla osób z niepełnosprawnościami lub innych wymogów związanych z dostępnością infrastruktury.</w:t>
      </w:r>
    </w:p>
    <w:p w14:paraId="7599FE89" w14:textId="40069EE8" w:rsidR="00422C2F" w:rsidRDefault="00422C2F" w:rsidP="00422C2F">
      <w:pPr>
        <w:pStyle w:val="NormalnyWeb"/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Kosztorys inwestorski powinien uwzględniać następujące główne pozycje: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080"/>
      </w:tblGrid>
      <w:tr w:rsidR="00900A57" w14:paraId="6E69E454" w14:textId="77777777" w:rsidTr="009D27E8">
        <w:tc>
          <w:tcPr>
            <w:tcW w:w="846" w:type="dxa"/>
          </w:tcPr>
          <w:p w14:paraId="209B7DC3" w14:textId="1B08776E" w:rsidR="00900A57" w:rsidRPr="009D27E8" w:rsidRDefault="00900A57" w:rsidP="00422C2F">
            <w:pPr>
              <w:pStyle w:val="NormalnyWeb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8080" w:type="dxa"/>
            <w:vAlign w:val="center"/>
          </w:tcPr>
          <w:p w14:paraId="409DE260" w14:textId="0A9BEFD8" w:rsidR="009D27E8" w:rsidRPr="009D27E8" w:rsidRDefault="00900A57" w:rsidP="00422C2F">
            <w:pPr>
              <w:pStyle w:val="NormalnyWeb"/>
              <w:spacing w:line="276" w:lineRule="auto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 xml:space="preserve">Rewitalizacja Wyspy </w:t>
            </w:r>
            <w:proofErr w:type="spellStart"/>
            <w:r w:rsidRPr="009D27E8">
              <w:rPr>
                <w:rFonts w:ascii="Arial" w:hAnsi="Arial" w:cs="Arial"/>
                <w:b/>
                <w:bCs/>
              </w:rPr>
              <w:t>Rehdanz’a</w:t>
            </w:r>
            <w:proofErr w:type="spellEnd"/>
            <w:r w:rsidR="00005F53">
              <w:rPr>
                <w:rFonts w:ascii="Arial" w:hAnsi="Arial" w:cs="Arial"/>
                <w:b/>
                <w:bCs/>
              </w:rPr>
              <w:t xml:space="preserve"> w Ozimku</w:t>
            </w:r>
            <w:r w:rsidRPr="009D27E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478E411" w14:textId="59FBD1D4" w:rsidR="009D27E8" w:rsidRDefault="00900A57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pozycj</w:t>
            </w:r>
            <w:r w:rsidR="009D27E8">
              <w:rPr>
                <w:rFonts w:ascii="Arial" w:hAnsi="Arial" w:cs="Arial"/>
              </w:rPr>
              <w:t>a dotyczy zadań:</w:t>
            </w:r>
          </w:p>
          <w:p w14:paraId="64076E46" w14:textId="6CD2421B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D27E8">
              <w:rPr>
                <w:rFonts w:ascii="Arial" w:hAnsi="Arial" w:cs="Arial"/>
              </w:rPr>
              <w:t xml:space="preserve">Zadanie nr 1. Prace projektowe. </w:t>
            </w:r>
          </w:p>
          <w:p w14:paraId="0C1E4CF9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2. Modernizacja przebudowa terenu i obiektów istniejących.</w:t>
            </w:r>
          </w:p>
          <w:p w14:paraId="017BA242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3. Remont instalacji elektrycznej wraz z zwiększeniem mocy, wymiana i ujednolicenie oświetlenia wyspy, wykonanie monitoringu.</w:t>
            </w:r>
          </w:p>
          <w:p w14:paraId="7F0C817C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4. Wymiana i renowacja małej architektury.</w:t>
            </w:r>
          </w:p>
          <w:p w14:paraId="1DD06524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5. Stworzenie przestrzeni dla małej gastronomii.</w:t>
            </w:r>
          </w:p>
          <w:p w14:paraId="5EC4D517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6. Wykonanie ścieżek pieszych i pieszo-rowerowych.</w:t>
            </w:r>
          </w:p>
          <w:p w14:paraId="402FCA58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 xml:space="preserve">Zadanie nr 7. Wykonanie toru </w:t>
            </w:r>
            <w:proofErr w:type="spellStart"/>
            <w:r w:rsidRPr="009D27E8">
              <w:rPr>
                <w:rFonts w:ascii="Arial" w:hAnsi="Arial" w:cs="Arial"/>
              </w:rPr>
              <w:t>pumptrack</w:t>
            </w:r>
            <w:proofErr w:type="spellEnd"/>
            <w:r w:rsidRPr="009D27E8">
              <w:rPr>
                <w:rFonts w:ascii="Arial" w:hAnsi="Arial" w:cs="Arial"/>
              </w:rPr>
              <w:t>.</w:t>
            </w:r>
          </w:p>
          <w:p w14:paraId="04725688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8. Odtworzenie kortu tenisowego,</w:t>
            </w:r>
          </w:p>
          <w:p w14:paraId="316E5A9A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 xml:space="preserve">Zadanie nr 9. Zagospodarowanie i pielęgnacja zieleni. </w:t>
            </w:r>
          </w:p>
          <w:p w14:paraId="71968C73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lastRenderedPageBreak/>
              <w:t>Zadanie nr 10. Wykonanie ogrodzenia terenu,</w:t>
            </w:r>
          </w:p>
          <w:p w14:paraId="3797150F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 xml:space="preserve">Zadanie nr 11. Modernizacja parkingu „Wyspy </w:t>
            </w:r>
            <w:proofErr w:type="spellStart"/>
            <w:r w:rsidRPr="009D27E8">
              <w:rPr>
                <w:rFonts w:ascii="Arial" w:hAnsi="Arial" w:cs="Arial"/>
              </w:rPr>
              <w:t>Rehdanz’a</w:t>
            </w:r>
            <w:proofErr w:type="spellEnd"/>
            <w:r w:rsidRPr="009D27E8">
              <w:rPr>
                <w:rFonts w:ascii="Arial" w:hAnsi="Arial" w:cs="Arial"/>
              </w:rPr>
              <w:t>”.</w:t>
            </w:r>
          </w:p>
          <w:p w14:paraId="06B58E37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13. Dostępności dla osób z niepełnosprawnościami.</w:t>
            </w:r>
          </w:p>
          <w:p w14:paraId="083474F0" w14:textId="45BB9D20" w:rsidR="00900A57" w:rsidRDefault="009D27E8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Powyższe pozycje </w:t>
            </w:r>
            <w:r w:rsidR="00900A57">
              <w:rPr>
                <w:rFonts w:ascii="Arial" w:hAnsi="Arial" w:cs="Arial"/>
              </w:rPr>
              <w:t>rozpisane zgodnie z załączonym przedmiarem )</w:t>
            </w:r>
          </w:p>
        </w:tc>
      </w:tr>
      <w:tr w:rsidR="00900A57" w14:paraId="1E1AA1FE" w14:textId="77777777" w:rsidTr="009D27E8">
        <w:tc>
          <w:tcPr>
            <w:tcW w:w="846" w:type="dxa"/>
          </w:tcPr>
          <w:p w14:paraId="6F6963BF" w14:textId="51076496" w:rsidR="00900A57" w:rsidRPr="009D27E8" w:rsidRDefault="00900A57" w:rsidP="00422C2F">
            <w:pPr>
              <w:pStyle w:val="NormalnyWeb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lastRenderedPageBreak/>
              <w:t>2.</w:t>
            </w:r>
          </w:p>
        </w:tc>
        <w:tc>
          <w:tcPr>
            <w:tcW w:w="8080" w:type="dxa"/>
            <w:vAlign w:val="center"/>
          </w:tcPr>
          <w:p w14:paraId="68835F20" w14:textId="77777777" w:rsidR="009D27E8" w:rsidRPr="009D27E8" w:rsidRDefault="00900A57" w:rsidP="009D27E8">
            <w:pPr>
              <w:pStyle w:val="NormalnyWeb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 xml:space="preserve">Wyposażenie infrastruktury społecznej </w:t>
            </w:r>
          </w:p>
          <w:p w14:paraId="392492B2" w14:textId="040254FF" w:rsidR="00900A57" w:rsidRDefault="00900A57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(pozycj</w:t>
            </w:r>
            <w:r w:rsidR="009D27E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</w:t>
            </w:r>
            <w:r w:rsidR="009D27E8">
              <w:rPr>
                <w:rFonts w:ascii="Arial" w:hAnsi="Arial" w:cs="Arial"/>
              </w:rPr>
              <w:t>dotyczy Zadania nr 14.  Zakup sprzętu ujętego w załączonej do OPZ tabeli – pozycje w kosztorysie zgodne z pozycjami załączonej tabeli</w:t>
            </w:r>
            <w:r>
              <w:rPr>
                <w:rFonts w:ascii="Arial" w:hAnsi="Arial" w:cs="Arial"/>
              </w:rPr>
              <w:t>)</w:t>
            </w:r>
          </w:p>
        </w:tc>
      </w:tr>
      <w:tr w:rsidR="00900A57" w14:paraId="5362A7F1" w14:textId="77777777" w:rsidTr="009D27E8">
        <w:tc>
          <w:tcPr>
            <w:tcW w:w="846" w:type="dxa"/>
          </w:tcPr>
          <w:p w14:paraId="7EC543E5" w14:textId="23AAAA35" w:rsidR="00900A57" w:rsidRPr="009D27E8" w:rsidRDefault="00900A57" w:rsidP="00422C2F">
            <w:pPr>
              <w:pStyle w:val="NormalnyWeb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8080" w:type="dxa"/>
            <w:vAlign w:val="center"/>
          </w:tcPr>
          <w:p w14:paraId="7EF1B082" w14:textId="77777777" w:rsidR="009D27E8" w:rsidRPr="009D27E8" w:rsidRDefault="00900A57" w:rsidP="009D27E8">
            <w:pPr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 xml:space="preserve">Promocja projektu </w:t>
            </w:r>
          </w:p>
          <w:p w14:paraId="741453AE" w14:textId="77777777" w:rsidR="009D27E8" w:rsidRDefault="009D27E8" w:rsidP="009D27E8">
            <w:pPr>
              <w:rPr>
                <w:rFonts w:ascii="Arial" w:hAnsi="Arial" w:cs="Arial"/>
              </w:rPr>
            </w:pPr>
          </w:p>
          <w:p w14:paraId="70CA91FD" w14:textId="12E53A13" w:rsidR="00900A57" w:rsidRDefault="00900A57" w:rsidP="009D2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(pozycja dotycz</w:t>
            </w:r>
            <w:r w:rsidR="009D27E8">
              <w:rPr>
                <w:rFonts w:ascii="Arial" w:hAnsi="Arial" w:cs="Arial"/>
              </w:rPr>
              <w:t xml:space="preserve">y </w:t>
            </w:r>
            <w:r w:rsidR="009D27E8" w:rsidRPr="006A0F21">
              <w:rPr>
                <w:rFonts w:ascii="Arial" w:hAnsi="Arial" w:cs="Arial"/>
              </w:rPr>
              <w:t>Zadanie nr 12</w:t>
            </w:r>
            <w:r w:rsidR="009D27E8">
              <w:rPr>
                <w:rFonts w:ascii="Arial" w:hAnsi="Arial" w:cs="Arial"/>
              </w:rPr>
              <w:t xml:space="preserve">. </w:t>
            </w:r>
            <w:r w:rsidR="009D27E8" w:rsidRPr="006A0F21">
              <w:rPr>
                <w:rFonts w:ascii="Arial" w:hAnsi="Arial" w:cs="Arial"/>
              </w:rPr>
              <w:t xml:space="preserve">Promocja „Wyspy </w:t>
            </w:r>
            <w:proofErr w:type="spellStart"/>
            <w:r w:rsidR="009D27E8" w:rsidRPr="006A0F21">
              <w:rPr>
                <w:rFonts w:ascii="Arial" w:hAnsi="Arial" w:cs="Arial"/>
              </w:rPr>
              <w:t>Rehdanz’a</w:t>
            </w:r>
            <w:proofErr w:type="spellEnd"/>
            <w:r w:rsidR="009D27E8">
              <w:rPr>
                <w:rFonts w:ascii="Arial" w:hAnsi="Arial" w:cs="Arial"/>
              </w:rPr>
              <w:t>” zgodnie z załączonym przedmiarem)</w:t>
            </w:r>
          </w:p>
        </w:tc>
      </w:tr>
    </w:tbl>
    <w:p w14:paraId="4E976B4E" w14:textId="11F9772E" w:rsidR="00422C2F" w:rsidRDefault="00422C2F" w:rsidP="00422C2F">
      <w:pPr>
        <w:pStyle w:val="NormalnyWeb"/>
        <w:spacing w:line="276" w:lineRule="auto"/>
        <w:rPr>
          <w:rFonts w:ascii="Arial" w:hAnsi="Arial" w:cs="Arial"/>
        </w:rPr>
      </w:pPr>
    </w:p>
    <w:p w14:paraId="54D35A09" w14:textId="02739637" w:rsidR="00134F07" w:rsidRPr="006912A1" w:rsidRDefault="00134F07" w:rsidP="00D258F7">
      <w:pPr>
        <w:spacing w:line="276" w:lineRule="auto"/>
        <w:rPr>
          <w:rFonts w:ascii="Arial" w:hAnsi="Arial" w:cs="Arial"/>
        </w:rPr>
      </w:pPr>
      <w:bookmarkStart w:id="3" w:name="_Hlk200528888"/>
      <w:r w:rsidRPr="006912A1">
        <w:rPr>
          <w:rFonts w:ascii="Arial" w:hAnsi="Arial" w:cs="Arial"/>
        </w:rPr>
        <w:t xml:space="preserve">Szczegółowy opis przedmiotu zamówienia określający zakres rzeczowy </w:t>
      </w:r>
      <w:r w:rsidR="00923ED4" w:rsidRPr="006912A1">
        <w:rPr>
          <w:rFonts w:ascii="Arial" w:hAnsi="Arial" w:cs="Arial"/>
        </w:rPr>
        <w:t>stanowi</w:t>
      </w:r>
      <w:r w:rsidRPr="006912A1">
        <w:rPr>
          <w:rFonts w:ascii="Arial" w:hAnsi="Arial" w:cs="Arial"/>
        </w:rPr>
        <w:t xml:space="preserve"> programach fu</w:t>
      </w:r>
      <w:r w:rsidR="002A456B" w:rsidRPr="006912A1">
        <w:rPr>
          <w:rFonts w:ascii="Arial" w:hAnsi="Arial" w:cs="Arial"/>
        </w:rPr>
        <w:t>nkcjon</w:t>
      </w:r>
      <w:r w:rsidRPr="006912A1">
        <w:rPr>
          <w:rFonts w:ascii="Arial" w:hAnsi="Arial" w:cs="Arial"/>
        </w:rPr>
        <w:t>aln</w:t>
      </w:r>
      <w:r w:rsidR="002A456B" w:rsidRPr="006912A1">
        <w:rPr>
          <w:rFonts w:ascii="Arial" w:hAnsi="Arial" w:cs="Arial"/>
        </w:rPr>
        <w:t>o-użytkowy</w:t>
      </w:r>
      <w:r w:rsidR="006912A1" w:rsidRPr="006912A1">
        <w:rPr>
          <w:rFonts w:ascii="Arial" w:hAnsi="Arial" w:cs="Arial"/>
        </w:rPr>
        <w:t xml:space="preserve"> oraz załączony przedmiar.</w:t>
      </w:r>
    </w:p>
    <w:bookmarkEnd w:id="3"/>
    <w:p w14:paraId="5F72BD56" w14:textId="77777777" w:rsidR="00023D0C" w:rsidRDefault="00023D0C" w:rsidP="00023D0C">
      <w:pPr>
        <w:pStyle w:val="Akapitzlist"/>
        <w:ind w:left="360"/>
        <w:rPr>
          <w:rFonts w:ascii="Arial" w:hAnsi="Arial" w:cs="Arial"/>
        </w:rPr>
      </w:pPr>
    </w:p>
    <w:p w14:paraId="23E0A279" w14:textId="1936C945" w:rsidR="00023D0C" w:rsidRPr="00F65944" w:rsidRDefault="00023D0C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Etap projektowania</w:t>
      </w:r>
    </w:p>
    <w:p w14:paraId="2EFD7E13" w14:textId="3D503A37" w:rsidR="00F65944" w:rsidRDefault="00A558C5" w:rsidP="00772953">
      <w:pPr>
        <w:rPr>
          <w:rFonts w:ascii="Arial" w:hAnsi="Arial" w:cs="Arial"/>
        </w:rPr>
      </w:pPr>
      <w:r w:rsidRPr="00A558C5">
        <w:rPr>
          <w:rFonts w:ascii="Arial" w:hAnsi="Arial" w:cs="Arial"/>
        </w:rPr>
        <w:t xml:space="preserve">W ramach tego etapu Wykonawca opracuje kompletną dokumentację projektową niezbędną do wykonania robót budowlano-montażowych w formule </w:t>
      </w:r>
      <w:r w:rsidR="006912A1">
        <w:rPr>
          <w:rFonts w:ascii="Arial" w:hAnsi="Arial" w:cs="Arial"/>
        </w:rPr>
        <w:t>„</w:t>
      </w:r>
      <w:r w:rsidRPr="00A558C5">
        <w:rPr>
          <w:rFonts w:ascii="Arial" w:hAnsi="Arial" w:cs="Arial"/>
        </w:rPr>
        <w:t xml:space="preserve">Zaprojektuj </w:t>
      </w:r>
      <w:r w:rsidR="00C42095">
        <w:rPr>
          <w:rFonts w:ascii="Arial" w:hAnsi="Arial" w:cs="Arial"/>
        </w:rPr>
        <w:br/>
      </w:r>
      <w:r w:rsidRPr="00A558C5">
        <w:rPr>
          <w:rFonts w:ascii="Arial" w:hAnsi="Arial" w:cs="Arial"/>
        </w:rPr>
        <w:t>i Wybudu</w:t>
      </w:r>
      <w:r w:rsidR="00772953">
        <w:rPr>
          <w:rFonts w:ascii="Arial" w:hAnsi="Arial" w:cs="Arial"/>
        </w:rPr>
        <w:t>j</w:t>
      </w:r>
      <w:r w:rsidR="006912A1">
        <w:rPr>
          <w:rFonts w:ascii="Arial" w:hAnsi="Arial" w:cs="Arial"/>
        </w:rPr>
        <w:t>”</w:t>
      </w:r>
      <w:r w:rsidR="00772953">
        <w:rPr>
          <w:rFonts w:ascii="Arial" w:hAnsi="Arial" w:cs="Arial"/>
        </w:rPr>
        <w:t xml:space="preserve"> </w:t>
      </w:r>
      <w:r w:rsidR="00772953" w:rsidRPr="00772953">
        <w:rPr>
          <w:rFonts w:ascii="Arial" w:hAnsi="Arial" w:cs="Arial"/>
        </w:rPr>
        <w:t>wraz z uzyskaniem wymaganych uzgodnień, opinii</w:t>
      </w:r>
      <w:r w:rsidR="001D5644">
        <w:rPr>
          <w:rFonts w:ascii="Arial" w:hAnsi="Arial" w:cs="Arial"/>
        </w:rPr>
        <w:t xml:space="preserve">, </w:t>
      </w:r>
      <w:r w:rsidR="006912A1">
        <w:rPr>
          <w:rFonts w:ascii="Arial" w:hAnsi="Arial" w:cs="Arial"/>
        </w:rPr>
        <w:t xml:space="preserve">ocen itd. </w:t>
      </w:r>
      <w:r w:rsidR="00772953" w:rsidRPr="00772953">
        <w:rPr>
          <w:rFonts w:ascii="Arial" w:hAnsi="Arial" w:cs="Arial"/>
        </w:rPr>
        <w:t>oraz uzyskania decyzji zezwalającej na realizację inwestycji, umożliwiającej rozpoczęcie robót budowlanych niezwłocznie po jej wydaniu</w:t>
      </w:r>
      <w:r w:rsidR="00F65944">
        <w:rPr>
          <w:rFonts w:ascii="Arial" w:hAnsi="Arial" w:cs="Arial"/>
        </w:rPr>
        <w:t>.</w:t>
      </w:r>
    </w:p>
    <w:p w14:paraId="17865DEB" w14:textId="3AFF7886" w:rsidR="007572DA" w:rsidRDefault="007572DA" w:rsidP="00A558C5">
      <w:pPr>
        <w:rPr>
          <w:rFonts w:ascii="Arial" w:hAnsi="Arial" w:cs="Arial"/>
        </w:rPr>
      </w:pPr>
      <w:r>
        <w:rPr>
          <w:rFonts w:ascii="Arial" w:hAnsi="Arial" w:cs="Arial"/>
        </w:rPr>
        <w:t>Informacje</w:t>
      </w:r>
      <w:r w:rsidR="00772953">
        <w:rPr>
          <w:rFonts w:ascii="Arial" w:hAnsi="Arial" w:cs="Arial"/>
        </w:rPr>
        <w:t xml:space="preserve"> ogólne</w:t>
      </w:r>
      <w:r>
        <w:rPr>
          <w:rFonts w:ascii="Arial" w:hAnsi="Arial" w:cs="Arial"/>
        </w:rPr>
        <w:t xml:space="preserve"> dotyczące projektowania:</w:t>
      </w:r>
    </w:p>
    <w:p w14:paraId="2527905E" w14:textId="1E1194E7" w:rsidR="001C1318" w:rsidRPr="001C1318" w:rsidRDefault="001C1318" w:rsidP="001C1318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1C1318">
        <w:rPr>
          <w:rFonts w:ascii="Arial" w:hAnsi="Arial" w:cs="Arial"/>
        </w:rPr>
        <w:t>Wykonawca zobowiązany jest do uzyskania akceptacji koncepcji projektowej oraz stosownych opinii</w:t>
      </w:r>
      <w:r w:rsidR="002A456B">
        <w:rPr>
          <w:rFonts w:ascii="Arial" w:hAnsi="Arial" w:cs="Arial"/>
        </w:rPr>
        <w:t xml:space="preserve">, </w:t>
      </w:r>
      <w:r w:rsidRPr="001C1318">
        <w:rPr>
          <w:rFonts w:ascii="Arial" w:hAnsi="Arial" w:cs="Arial"/>
        </w:rPr>
        <w:t>uzgodnień</w:t>
      </w:r>
      <w:r w:rsidR="002A456B">
        <w:rPr>
          <w:rFonts w:ascii="Arial" w:hAnsi="Arial" w:cs="Arial"/>
        </w:rPr>
        <w:t>, warunków, ocen środowis</w:t>
      </w:r>
      <w:r w:rsidR="000C7973">
        <w:rPr>
          <w:rFonts w:ascii="Arial" w:hAnsi="Arial" w:cs="Arial"/>
        </w:rPr>
        <w:t>k</w:t>
      </w:r>
      <w:r w:rsidR="002A456B">
        <w:rPr>
          <w:rFonts w:ascii="Arial" w:hAnsi="Arial" w:cs="Arial"/>
        </w:rPr>
        <w:t>owych</w:t>
      </w:r>
      <w:r w:rsidRPr="001C1318">
        <w:rPr>
          <w:rFonts w:ascii="Arial" w:hAnsi="Arial" w:cs="Arial"/>
        </w:rPr>
        <w:t xml:space="preserve"> </w:t>
      </w:r>
      <w:r w:rsidR="000C7973">
        <w:rPr>
          <w:rFonts w:ascii="Arial" w:hAnsi="Arial" w:cs="Arial"/>
        </w:rPr>
        <w:t xml:space="preserve">itp. </w:t>
      </w:r>
      <w:r w:rsidRPr="001C1318">
        <w:rPr>
          <w:rFonts w:ascii="Arial" w:hAnsi="Arial" w:cs="Arial"/>
        </w:rPr>
        <w:t xml:space="preserve">od właściwych </w:t>
      </w:r>
      <w:r w:rsidR="002A456B">
        <w:rPr>
          <w:rFonts w:ascii="Arial" w:hAnsi="Arial" w:cs="Arial"/>
        </w:rPr>
        <w:t>jednostek</w:t>
      </w:r>
      <w:r w:rsidR="000C7973">
        <w:rPr>
          <w:rFonts w:ascii="Arial" w:hAnsi="Arial" w:cs="Arial"/>
        </w:rPr>
        <w:t>.</w:t>
      </w:r>
    </w:p>
    <w:p w14:paraId="3C7C1B9F" w14:textId="189220E1" w:rsidR="0072590F" w:rsidRPr="0072590F" w:rsidRDefault="0072590F" w:rsidP="0072590F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72590F">
        <w:rPr>
          <w:rFonts w:ascii="Arial" w:hAnsi="Arial" w:cs="Arial"/>
        </w:rPr>
        <w:t>Wykonawca przedłoży Zamawiającemu do akceptacji koncepcję projektową</w:t>
      </w:r>
      <w:r w:rsidR="000C7973">
        <w:rPr>
          <w:rFonts w:ascii="Arial" w:hAnsi="Arial" w:cs="Arial"/>
        </w:rPr>
        <w:t>.</w:t>
      </w:r>
    </w:p>
    <w:p w14:paraId="635C8E3B" w14:textId="334B3CEB" w:rsidR="001D5644" w:rsidRDefault="001C1318" w:rsidP="001D5644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1C1318">
        <w:rPr>
          <w:rFonts w:ascii="Arial" w:hAnsi="Arial" w:cs="Arial"/>
        </w:rPr>
        <w:t xml:space="preserve">Wykonawca ma obowiązek uzgadniania kolejnych etapów opracowania projektowego (projekt wykonawczy) </w:t>
      </w:r>
      <w:r w:rsidR="000C7973">
        <w:rPr>
          <w:rFonts w:ascii="Arial" w:hAnsi="Arial" w:cs="Arial"/>
        </w:rPr>
        <w:t>z uwzględnieniem wszystkich wytycznych, warunków itp.</w:t>
      </w:r>
    </w:p>
    <w:p w14:paraId="0AA26160" w14:textId="77777777" w:rsidR="001D5644" w:rsidRPr="001D5644" w:rsidRDefault="001D5644" w:rsidP="00E32D04">
      <w:pPr>
        <w:pStyle w:val="Akapitzlist"/>
        <w:numPr>
          <w:ilvl w:val="0"/>
          <w:numId w:val="31"/>
        </w:numPr>
        <w:spacing w:after="0"/>
        <w:rPr>
          <w:rFonts w:ascii="Arial" w:hAnsi="Arial" w:cs="Arial"/>
        </w:rPr>
      </w:pPr>
      <w:r w:rsidRPr="001D5644">
        <w:rPr>
          <w:rFonts w:ascii="Arial" w:hAnsi="Arial" w:cs="Arial"/>
        </w:rPr>
        <w:t xml:space="preserve">Odebrana przez Zamawiającego kompletna dokumentacja techniczna podlega ocenie przez Instytucję Zarządzającą, w celu sprawdzenia czy projekt spełnia Kryteria Środowiskowe dla wszystkich działań FEO 2021-2027. </w:t>
      </w:r>
    </w:p>
    <w:p w14:paraId="50B7A516" w14:textId="127E48B7" w:rsidR="001D5644" w:rsidRDefault="001D5644" w:rsidP="00E32D04">
      <w:pPr>
        <w:pStyle w:val="Akapitzlist"/>
        <w:spacing w:after="0"/>
        <w:ind w:left="360"/>
        <w:rPr>
          <w:rFonts w:ascii="Arial" w:hAnsi="Arial" w:cs="Arial"/>
        </w:rPr>
      </w:pPr>
      <w:r w:rsidRPr="001D5644">
        <w:rPr>
          <w:rFonts w:ascii="Arial" w:hAnsi="Arial" w:cs="Arial"/>
        </w:rPr>
        <w:t>Na podstawie tej oceny odebrana dokumentacja może wymagać uzupełnienia braków, które Wykonawca zobowiązany jest nanieść.</w:t>
      </w:r>
    </w:p>
    <w:p w14:paraId="181BB2A6" w14:textId="77777777" w:rsidR="00D75279" w:rsidRPr="001D5644" w:rsidRDefault="00D75279" w:rsidP="00E32D04">
      <w:pPr>
        <w:pStyle w:val="Akapitzlist"/>
        <w:spacing w:after="0"/>
        <w:ind w:left="360"/>
        <w:rPr>
          <w:rFonts w:ascii="Arial" w:hAnsi="Arial" w:cs="Arial"/>
        </w:rPr>
      </w:pPr>
    </w:p>
    <w:p w14:paraId="6A376C38" w14:textId="4B55FA56" w:rsidR="00A558C5" w:rsidRPr="006912A1" w:rsidRDefault="00A558C5" w:rsidP="00A558C5">
      <w:pPr>
        <w:rPr>
          <w:rFonts w:ascii="Arial" w:hAnsi="Arial" w:cs="Arial"/>
        </w:rPr>
      </w:pPr>
      <w:r w:rsidRPr="006912A1">
        <w:rPr>
          <w:rFonts w:ascii="Arial" w:hAnsi="Arial" w:cs="Arial"/>
        </w:rPr>
        <w:t xml:space="preserve">Dokumentacja projektowa </w:t>
      </w:r>
      <w:r w:rsidR="00A341CA" w:rsidRPr="006912A1">
        <w:rPr>
          <w:rFonts w:ascii="Arial" w:hAnsi="Arial" w:cs="Arial"/>
        </w:rPr>
        <w:t>powinna być opracowana w niżej podanej ilości egzemplarzy:</w:t>
      </w:r>
    </w:p>
    <w:p w14:paraId="054F603B" w14:textId="084859EA" w:rsidR="00D156C9" w:rsidRPr="006912A1" w:rsidRDefault="00D156C9" w:rsidP="009D6C48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6912A1">
        <w:rPr>
          <w:rFonts w:ascii="Arial" w:hAnsi="Arial" w:cs="Arial"/>
          <w:bCs/>
        </w:rPr>
        <w:lastRenderedPageBreak/>
        <w:t>Koncepcja z pozytywną opinią Zamawiającego - 2 egz. + wersja elektroniczna w formacie pdf – 1 egz.</w:t>
      </w:r>
    </w:p>
    <w:p w14:paraId="512B70C1" w14:textId="2F0022FD" w:rsidR="00D156C9" w:rsidRPr="006912A1" w:rsidRDefault="00D156C9" w:rsidP="009D6C48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6912A1">
        <w:rPr>
          <w:rFonts w:ascii="Arial" w:hAnsi="Arial" w:cs="Arial"/>
          <w:bCs/>
        </w:rPr>
        <w:t>Mapa do celów projektowych</w:t>
      </w:r>
      <w:r w:rsidR="000C7973" w:rsidRPr="006912A1">
        <w:rPr>
          <w:rFonts w:ascii="Arial" w:hAnsi="Arial" w:cs="Arial"/>
          <w:bCs/>
        </w:rPr>
        <w:t xml:space="preserve"> </w:t>
      </w:r>
      <w:r w:rsidRPr="006912A1">
        <w:rPr>
          <w:rFonts w:ascii="Arial" w:hAnsi="Arial" w:cs="Arial"/>
          <w:bCs/>
        </w:rPr>
        <w:t>– 1 egz.</w:t>
      </w:r>
    </w:p>
    <w:p w14:paraId="37F622F3" w14:textId="77777777" w:rsidR="0072590F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>Projekt budowlany wielobranżowy zgodnie z obowiązującymi przepisami w tym:</w:t>
      </w:r>
    </w:p>
    <w:p w14:paraId="6F6D848F" w14:textId="77777777" w:rsid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projekt zagospodarowania terenu (PZT),</w:t>
      </w:r>
    </w:p>
    <w:p w14:paraId="435E80D2" w14:textId="77777777" w:rsid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projekt architektoniczno-budowlany (PAB),</w:t>
      </w:r>
    </w:p>
    <w:p w14:paraId="326CA220" w14:textId="77777777" w:rsid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projekt techniczny (PT)</w:t>
      </w:r>
    </w:p>
    <w:p w14:paraId="3D234147" w14:textId="7048C2F8" w:rsidR="00D156C9" w:rsidRP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informacja dotycząca bezpieczeństwa i ochrony zdrowia (BIOZ)</w:t>
      </w:r>
    </w:p>
    <w:p w14:paraId="58EA6DE1" w14:textId="3E46CC95" w:rsidR="00D156C9" w:rsidRPr="00D156C9" w:rsidRDefault="00D156C9" w:rsidP="00D156C9">
      <w:pPr>
        <w:pStyle w:val="Akapitzlist"/>
        <w:ind w:left="360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>- 4 egz.</w:t>
      </w:r>
    </w:p>
    <w:p w14:paraId="348648C6" w14:textId="671C000D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Wniosek (wraz z wymaganą dokumentacją) o uzyskanie decyzji zezwolenia na realizację inwestycji </w:t>
      </w:r>
      <w:r>
        <w:rPr>
          <w:rFonts w:ascii="Arial" w:hAnsi="Arial" w:cs="Arial"/>
          <w:bCs/>
        </w:rPr>
        <w:t>1 egz.</w:t>
      </w:r>
    </w:p>
    <w:p w14:paraId="1EA2AD52" w14:textId="0A18A2E3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Projekt wykonawczy oddzielnie dla każdej branży - </w:t>
      </w:r>
      <w:r>
        <w:rPr>
          <w:rFonts w:ascii="Arial" w:hAnsi="Arial" w:cs="Arial"/>
          <w:bCs/>
        </w:rPr>
        <w:t>2</w:t>
      </w:r>
      <w:r w:rsidRPr="00D156C9">
        <w:rPr>
          <w:rFonts w:ascii="Arial" w:hAnsi="Arial" w:cs="Arial"/>
          <w:bCs/>
        </w:rPr>
        <w:t xml:space="preserve"> egz.</w:t>
      </w:r>
    </w:p>
    <w:p w14:paraId="61DFF103" w14:textId="6330D425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Przedmiary robót i kosztorysy inwestorskie dla każdej branży - po </w:t>
      </w:r>
      <w:r>
        <w:rPr>
          <w:rFonts w:ascii="Arial" w:hAnsi="Arial" w:cs="Arial"/>
          <w:bCs/>
        </w:rPr>
        <w:t>2</w:t>
      </w:r>
      <w:r w:rsidRPr="00D156C9">
        <w:rPr>
          <w:rFonts w:ascii="Arial" w:hAnsi="Arial" w:cs="Arial"/>
          <w:bCs/>
        </w:rPr>
        <w:t xml:space="preserve"> egz.</w:t>
      </w:r>
    </w:p>
    <w:p w14:paraId="68B1A73B" w14:textId="34214CA1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Specyfikacje techniczne - </w:t>
      </w:r>
      <w:r>
        <w:rPr>
          <w:rFonts w:ascii="Arial" w:hAnsi="Arial" w:cs="Arial"/>
          <w:bCs/>
        </w:rPr>
        <w:t>2</w:t>
      </w:r>
      <w:r w:rsidRPr="00D156C9">
        <w:rPr>
          <w:rFonts w:ascii="Arial" w:hAnsi="Arial" w:cs="Arial"/>
          <w:bCs/>
        </w:rPr>
        <w:t xml:space="preserve"> egz.</w:t>
      </w:r>
    </w:p>
    <w:p w14:paraId="361A9E73" w14:textId="77777777" w:rsidR="00D156C9" w:rsidRPr="006912A1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/>
        </w:rPr>
      </w:pPr>
      <w:r w:rsidRPr="00D156C9">
        <w:rPr>
          <w:rFonts w:ascii="Arial" w:hAnsi="Arial" w:cs="Arial"/>
          <w:bCs/>
        </w:rPr>
        <w:t xml:space="preserve">Wersja elektroniczna </w:t>
      </w:r>
      <w:bookmarkStart w:id="4" w:name="_Hlk94269542"/>
      <w:r w:rsidRPr="00D156C9">
        <w:rPr>
          <w:rFonts w:ascii="Arial" w:hAnsi="Arial" w:cs="Arial"/>
          <w:bCs/>
        </w:rPr>
        <w:t xml:space="preserve">na nośniku danych (np. płyta CD) kompletu dokumentacji ww. w formacie PDF oraz w wersji edytowalnej w formacie </w:t>
      </w:r>
      <w:proofErr w:type="spellStart"/>
      <w:r w:rsidRPr="00D156C9">
        <w:rPr>
          <w:rFonts w:ascii="Arial" w:hAnsi="Arial" w:cs="Arial"/>
          <w:bCs/>
        </w:rPr>
        <w:t>word</w:t>
      </w:r>
      <w:proofErr w:type="spellEnd"/>
      <w:r w:rsidRPr="00D156C9">
        <w:rPr>
          <w:rFonts w:ascii="Arial" w:hAnsi="Arial" w:cs="Arial"/>
          <w:bCs/>
        </w:rPr>
        <w:t xml:space="preserve">, </w:t>
      </w:r>
      <w:proofErr w:type="spellStart"/>
      <w:r w:rsidRPr="00D156C9">
        <w:rPr>
          <w:rFonts w:ascii="Arial" w:hAnsi="Arial" w:cs="Arial"/>
          <w:bCs/>
        </w:rPr>
        <w:t>ath</w:t>
      </w:r>
      <w:proofErr w:type="spellEnd"/>
      <w:r w:rsidRPr="00D156C9">
        <w:rPr>
          <w:rFonts w:ascii="Arial" w:hAnsi="Arial" w:cs="Arial"/>
          <w:bCs/>
        </w:rPr>
        <w:t xml:space="preserve">, </w:t>
      </w:r>
      <w:proofErr w:type="spellStart"/>
      <w:r w:rsidRPr="00D156C9">
        <w:rPr>
          <w:rFonts w:ascii="Arial" w:hAnsi="Arial" w:cs="Arial"/>
          <w:bCs/>
        </w:rPr>
        <w:t>dwg</w:t>
      </w:r>
      <w:proofErr w:type="spellEnd"/>
      <w:r w:rsidRPr="00D156C9">
        <w:rPr>
          <w:rFonts w:ascii="Arial" w:hAnsi="Arial" w:cs="Arial"/>
          <w:bCs/>
        </w:rPr>
        <w:t>. z zastrzeżeniem, że opracowania przedmiarów robót i kosztorysy inwestorskie winny być możliwe do odczytu w programie NORMA - 2 egz.</w:t>
      </w:r>
      <w:r w:rsidRPr="00D156C9">
        <w:rPr>
          <w:rFonts w:ascii="Arial" w:hAnsi="Arial" w:cs="Arial"/>
          <w:b/>
          <w:bCs/>
        </w:rPr>
        <w:t xml:space="preserve"> </w:t>
      </w:r>
      <w:bookmarkEnd w:id="4"/>
    </w:p>
    <w:p w14:paraId="2CB66A40" w14:textId="77777777" w:rsidR="006912A1" w:rsidRPr="00D156C9" w:rsidRDefault="006912A1" w:rsidP="006912A1">
      <w:pPr>
        <w:pStyle w:val="Akapitzlist"/>
        <w:ind w:left="426"/>
        <w:rPr>
          <w:rFonts w:ascii="Arial" w:hAnsi="Arial" w:cs="Arial"/>
          <w:b/>
        </w:rPr>
      </w:pPr>
    </w:p>
    <w:p w14:paraId="714DAE02" w14:textId="38F292CD" w:rsidR="00592CA7" w:rsidRPr="006912A1" w:rsidRDefault="00D156C9" w:rsidP="0072590F">
      <w:pPr>
        <w:pStyle w:val="Akapitzlist"/>
        <w:ind w:left="360"/>
        <w:rPr>
          <w:rFonts w:ascii="Arial" w:hAnsi="Arial" w:cs="Arial"/>
          <w:bCs/>
        </w:rPr>
      </w:pPr>
      <w:r w:rsidRPr="006912A1">
        <w:rPr>
          <w:rFonts w:ascii="Arial" w:hAnsi="Arial" w:cs="Arial"/>
          <w:bCs/>
        </w:rPr>
        <w:t>Ponadto należy przeprowadzić anonimizację dokumentów w wersji elektronicznej.</w:t>
      </w:r>
    </w:p>
    <w:p w14:paraId="11F35565" w14:textId="6D16D74A" w:rsidR="00923ED4" w:rsidRPr="006912A1" w:rsidRDefault="00923ED4" w:rsidP="00F82F59">
      <w:pPr>
        <w:rPr>
          <w:rFonts w:ascii="Arial" w:hAnsi="Arial" w:cs="Arial"/>
        </w:rPr>
      </w:pPr>
      <w:r w:rsidRPr="006912A1">
        <w:rPr>
          <w:rFonts w:ascii="Arial" w:hAnsi="Arial" w:cs="Arial"/>
        </w:rPr>
        <w:t xml:space="preserve">Szczegółowy opis przedmiotu zamówienia określający etap projektowania stanowi </w:t>
      </w:r>
      <w:r w:rsidR="000C7973" w:rsidRPr="006912A1">
        <w:rPr>
          <w:rFonts w:ascii="Arial" w:hAnsi="Arial" w:cs="Arial"/>
        </w:rPr>
        <w:t xml:space="preserve">załączone PFU - </w:t>
      </w:r>
      <w:r w:rsidRPr="006912A1">
        <w:rPr>
          <w:rFonts w:ascii="Arial" w:hAnsi="Arial" w:cs="Arial"/>
        </w:rPr>
        <w:t>program funkcjonalno-</w:t>
      </w:r>
      <w:r w:rsidR="000C7973" w:rsidRPr="006912A1">
        <w:rPr>
          <w:rFonts w:ascii="Arial" w:hAnsi="Arial" w:cs="Arial"/>
        </w:rPr>
        <w:t>użytkowy</w:t>
      </w:r>
    </w:p>
    <w:p w14:paraId="53337A16" w14:textId="77777777" w:rsidR="00023D0C" w:rsidRPr="00023D0C" w:rsidRDefault="00023D0C" w:rsidP="00023D0C">
      <w:pPr>
        <w:pStyle w:val="Akapitzlist"/>
        <w:ind w:left="927"/>
        <w:rPr>
          <w:rFonts w:ascii="Arial" w:hAnsi="Arial" w:cs="Arial"/>
          <w:b/>
          <w:bCs/>
        </w:rPr>
      </w:pPr>
    </w:p>
    <w:p w14:paraId="17504C09" w14:textId="693C0313" w:rsidR="00023D0C" w:rsidRPr="00F65944" w:rsidRDefault="00023D0C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Etap realizacji robót budowlanych</w:t>
      </w:r>
    </w:p>
    <w:p w14:paraId="5BC541D2" w14:textId="3C76A4CD" w:rsidR="00510065" w:rsidRPr="00510065" w:rsidRDefault="00510065" w:rsidP="00510065">
      <w:pPr>
        <w:rPr>
          <w:rFonts w:ascii="Arial" w:hAnsi="Arial" w:cs="Arial"/>
        </w:rPr>
      </w:pPr>
      <w:r w:rsidRPr="00510065">
        <w:rPr>
          <w:rFonts w:ascii="Arial" w:hAnsi="Arial" w:cs="Arial"/>
        </w:rPr>
        <w:t>W t</w:t>
      </w:r>
      <w:r>
        <w:rPr>
          <w:rFonts w:ascii="Arial" w:hAnsi="Arial" w:cs="Arial"/>
        </w:rPr>
        <w:t>ym</w:t>
      </w:r>
      <w:r w:rsidRPr="00510065">
        <w:rPr>
          <w:rFonts w:ascii="Arial" w:hAnsi="Arial" w:cs="Arial"/>
        </w:rPr>
        <w:t xml:space="preserve"> etap</w:t>
      </w:r>
      <w:r>
        <w:rPr>
          <w:rFonts w:ascii="Arial" w:hAnsi="Arial" w:cs="Arial"/>
        </w:rPr>
        <w:t>ie</w:t>
      </w:r>
      <w:r w:rsidRPr="00510065">
        <w:rPr>
          <w:rFonts w:ascii="Arial" w:hAnsi="Arial" w:cs="Arial"/>
        </w:rPr>
        <w:t xml:space="preserve"> na podstawie sporządzonej przez siebie dokumentacji wykonawca zrealizuje </w:t>
      </w:r>
      <w:r>
        <w:rPr>
          <w:rFonts w:ascii="Arial" w:hAnsi="Arial" w:cs="Arial"/>
        </w:rPr>
        <w:t>m.in.:</w:t>
      </w:r>
    </w:p>
    <w:p w14:paraId="0D029D16" w14:textId="1053E44C" w:rsidR="00510065" w:rsidRPr="009D6C48" w:rsidRDefault="009D6C48" w:rsidP="009D6C48">
      <w:pPr>
        <w:pStyle w:val="Akapitzlist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10065" w:rsidRPr="00510065">
        <w:rPr>
          <w:rFonts w:ascii="Arial" w:hAnsi="Arial" w:cs="Arial"/>
        </w:rPr>
        <w:t>zorganizowanie na własny koszt zaplecza budowy wraz z placami składowymi.</w:t>
      </w:r>
    </w:p>
    <w:p w14:paraId="3C1934A9" w14:textId="2A096F8D" w:rsidR="00510065" w:rsidRPr="009D6C48" w:rsidRDefault="009D6C48" w:rsidP="009D6C48">
      <w:pPr>
        <w:pStyle w:val="Akapitzlist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10065" w:rsidRPr="00510065">
        <w:rPr>
          <w:rFonts w:ascii="Arial" w:hAnsi="Arial" w:cs="Arial"/>
        </w:rPr>
        <w:t>wykonanie robót budowlanych zgodnie z dokumentacja projektową.</w:t>
      </w:r>
    </w:p>
    <w:p w14:paraId="21BA1A32" w14:textId="0E17A045" w:rsidR="00510065" w:rsidRDefault="009D6C48" w:rsidP="00510065">
      <w:pPr>
        <w:pStyle w:val="Akapitzlist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10065" w:rsidRPr="00510065">
        <w:rPr>
          <w:rFonts w:ascii="Arial" w:hAnsi="Arial" w:cs="Arial"/>
        </w:rPr>
        <w:t>przywrócenie do stanu pierwotnego dróg dojazdowych i terenów przyległych do budowy po zakończeniu robót.</w:t>
      </w:r>
    </w:p>
    <w:p w14:paraId="76D1A123" w14:textId="470932F0" w:rsidR="00023D0C" w:rsidRPr="009D6C48" w:rsidRDefault="00510065" w:rsidP="00592CA7">
      <w:pPr>
        <w:rPr>
          <w:rFonts w:ascii="Arial" w:hAnsi="Arial" w:cs="Arial"/>
        </w:rPr>
      </w:pPr>
      <w:bookmarkStart w:id="5" w:name="_Hlk200528264"/>
      <w:bookmarkStart w:id="6" w:name="_Hlk200707607"/>
      <w:r w:rsidRPr="009D6C48">
        <w:rPr>
          <w:rFonts w:ascii="Arial" w:hAnsi="Arial" w:cs="Arial"/>
        </w:rPr>
        <w:t>Szcz</w:t>
      </w:r>
      <w:r w:rsidR="003D418E" w:rsidRPr="009D6C48">
        <w:rPr>
          <w:rFonts w:ascii="Arial" w:hAnsi="Arial" w:cs="Arial"/>
        </w:rPr>
        <w:t xml:space="preserve">egółowy opis przedmiotu zamówienia określający etap realizacji robót </w:t>
      </w:r>
      <w:r w:rsidR="00923ED4" w:rsidRPr="009D6C48">
        <w:rPr>
          <w:rFonts w:ascii="Arial" w:hAnsi="Arial" w:cs="Arial"/>
        </w:rPr>
        <w:t>stanowi</w:t>
      </w:r>
      <w:r w:rsidR="003D418E" w:rsidRPr="009D6C48">
        <w:rPr>
          <w:rFonts w:ascii="Arial" w:hAnsi="Arial" w:cs="Arial"/>
        </w:rPr>
        <w:t xml:space="preserve"> program funkcjonalno-przestrzenny.</w:t>
      </w:r>
      <w:bookmarkEnd w:id="5"/>
    </w:p>
    <w:bookmarkEnd w:id="6"/>
    <w:p w14:paraId="3AB3E645" w14:textId="77777777" w:rsidR="00E33D5A" w:rsidRPr="00023D0C" w:rsidRDefault="00E33D5A" w:rsidP="00023D0C">
      <w:pPr>
        <w:pStyle w:val="Akapitzlist"/>
        <w:rPr>
          <w:rFonts w:ascii="Arial" w:hAnsi="Arial" w:cs="Arial"/>
          <w:b/>
          <w:bCs/>
        </w:rPr>
      </w:pPr>
    </w:p>
    <w:p w14:paraId="5FD29825" w14:textId="5CBFA744" w:rsidR="00E33D5A" w:rsidRPr="00F65944" w:rsidRDefault="00E33D5A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Dokumentacja powykonawcza</w:t>
      </w:r>
    </w:p>
    <w:p w14:paraId="4973A7DA" w14:textId="2EE80C44" w:rsidR="00E33D5A" w:rsidRPr="00E33D5A" w:rsidRDefault="00E33D5A" w:rsidP="00E33D5A">
      <w:pPr>
        <w:rPr>
          <w:rFonts w:ascii="Arial" w:hAnsi="Arial" w:cs="Arial"/>
        </w:rPr>
      </w:pPr>
      <w:r w:rsidRPr="00E33D5A">
        <w:rPr>
          <w:rFonts w:ascii="Arial" w:hAnsi="Arial" w:cs="Arial"/>
        </w:rPr>
        <w:t xml:space="preserve">Wykonawca zobowiązany jest do opracowania oraz przekazania Zamawiającemu kompletnej dokumentacji powykonawczej, obejmującej rzeczywisty zakres i przebieg wykonanych robót budowlanych, uwzględniającej wszystkie zmiany wprowadzone </w:t>
      </w:r>
      <w:r>
        <w:rPr>
          <w:rFonts w:ascii="Arial" w:hAnsi="Arial" w:cs="Arial"/>
        </w:rPr>
        <w:br/>
      </w:r>
      <w:r w:rsidRPr="00E33D5A">
        <w:rPr>
          <w:rFonts w:ascii="Arial" w:hAnsi="Arial" w:cs="Arial"/>
        </w:rPr>
        <w:t>w trakcie realizacji inwestycji.</w:t>
      </w:r>
    </w:p>
    <w:p w14:paraId="74FB39EC" w14:textId="51B35D39" w:rsidR="00E33D5A" w:rsidRPr="000323AB" w:rsidRDefault="00E33D5A" w:rsidP="00E33D5A">
      <w:pPr>
        <w:rPr>
          <w:rFonts w:ascii="Arial" w:hAnsi="Arial" w:cs="Arial"/>
        </w:rPr>
      </w:pPr>
      <w:r w:rsidRPr="000323AB">
        <w:rPr>
          <w:rFonts w:ascii="Arial" w:hAnsi="Arial" w:cs="Arial"/>
        </w:rPr>
        <w:t xml:space="preserve">Dokumentacja powykonawcza powinna zawierać </w:t>
      </w:r>
      <w:r w:rsidR="00592CA7" w:rsidRPr="000323AB">
        <w:rPr>
          <w:rFonts w:ascii="Arial" w:hAnsi="Arial" w:cs="Arial"/>
        </w:rPr>
        <w:t>m. in.</w:t>
      </w:r>
      <w:r w:rsidRPr="000323AB">
        <w:rPr>
          <w:rFonts w:ascii="Arial" w:hAnsi="Arial" w:cs="Arial"/>
        </w:rPr>
        <w:t>:</w:t>
      </w:r>
    </w:p>
    <w:p w14:paraId="51FC2F86" w14:textId="25C49A0B" w:rsidR="00E33D5A" w:rsidRPr="000323AB" w:rsidRDefault="00E33D5A" w:rsidP="000323AB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0323AB">
        <w:rPr>
          <w:rFonts w:ascii="Arial" w:hAnsi="Arial" w:cs="Arial"/>
        </w:rPr>
        <w:lastRenderedPageBreak/>
        <w:t>Egzemplarze projektów budowlanych i wykonawczych z naniesionymi zmianami wprowadzonymi w trakcie realizacji inwestycji, potwierdzone przez osoby posiadające stosowne uprawnienia budowlane (projekt powykonawczy).</w:t>
      </w:r>
    </w:p>
    <w:p w14:paraId="3F263C2C" w14:textId="77777777" w:rsidR="00E33D5A" w:rsidRPr="00E33D5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Geodezyjną inwentaryzację powykonawczą – wykonaną przez uprawnionego geodetę, przyjętą do zasobu geodezyjnego właściwego starostwa.</w:t>
      </w:r>
    </w:p>
    <w:p w14:paraId="600DA17A" w14:textId="54F47444" w:rsidR="00E33D5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Oświadczenia kierownika budowy o:</w:t>
      </w:r>
    </w:p>
    <w:p w14:paraId="726C2B82" w14:textId="77777777" w:rsidR="00E33D5A" w:rsidRDefault="00E33D5A" w:rsidP="00E33D5A">
      <w:pPr>
        <w:pStyle w:val="Akapitzlist"/>
        <w:numPr>
          <w:ilvl w:val="0"/>
          <w:numId w:val="28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zgodności wykonanych robót z projektem i przepisami prawa,</w:t>
      </w:r>
    </w:p>
    <w:p w14:paraId="1883DF3B" w14:textId="77777777" w:rsidR="00E33D5A" w:rsidRDefault="00E33D5A" w:rsidP="00E33D5A">
      <w:pPr>
        <w:pStyle w:val="Akapitzlist"/>
        <w:numPr>
          <w:ilvl w:val="0"/>
          <w:numId w:val="28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doprowadzeniu terenu budowy do należytego stanu i porządku.</w:t>
      </w:r>
    </w:p>
    <w:p w14:paraId="567F1F27" w14:textId="77777777" w:rsidR="00A21CDA" w:rsidRDefault="00E33D5A" w:rsidP="00A21CD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Protokoły odbiorów częściowych i końcowego robót oraz protokoły odbiorów przez gestorów sieci i właścicieli urządzeń.</w:t>
      </w:r>
    </w:p>
    <w:p w14:paraId="7EE5908E" w14:textId="3F954CE2" w:rsidR="00A21CDA" w:rsidRDefault="00E33D5A" w:rsidP="00A21CD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 xml:space="preserve">Kopie wszystkich uzyskanych decyzji, pozwoleń, uzgodnień i opinii, </w:t>
      </w:r>
    </w:p>
    <w:p w14:paraId="0541E91D" w14:textId="77777777" w:rsidR="00A21CDA" w:rsidRDefault="00E33D5A" w:rsidP="00A21CD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Dokumentację fotograficzną obrazującą stan inwestycji po zakończeniu robót.</w:t>
      </w:r>
    </w:p>
    <w:p w14:paraId="6DF9EFB6" w14:textId="77777777" w:rsidR="00A21CD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Atesty, deklaracje zgodności, certyfikaty i karty katalogowe materiałów i urządzeń wbudowanych w ramach inwestycji.</w:t>
      </w:r>
    </w:p>
    <w:p w14:paraId="63CC4337" w14:textId="5DB346C0" w:rsidR="00E33D5A" w:rsidRPr="00A21CD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 xml:space="preserve">Wyniki badań, sprawdzeń, prób i pomiarów, wykonanych w trakcie odbiorów oraz dokumentację powykonawczą </w:t>
      </w:r>
    </w:p>
    <w:p w14:paraId="390320DE" w14:textId="1FD752AE" w:rsidR="00E33D5A" w:rsidRPr="00A21CDA" w:rsidRDefault="00E33D5A" w:rsidP="00E33D5A">
      <w:pPr>
        <w:rPr>
          <w:rFonts w:ascii="Arial" w:hAnsi="Arial" w:cs="Arial"/>
        </w:rPr>
      </w:pPr>
      <w:r w:rsidRPr="00A21CDA">
        <w:rPr>
          <w:rFonts w:ascii="Arial" w:hAnsi="Arial" w:cs="Arial"/>
        </w:rPr>
        <w:t>Wykonawca przekaże dokumentację powykonawczą w następującej formie</w:t>
      </w:r>
    </w:p>
    <w:p w14:paraId="7903B0C6" w14:textId="77777777" w:rsidR="00A21CDA" w:rsidRDefault="00E33D5A" w:rsidP="00E33D5A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2 egzemplarze w wersji papierowej (oprawione, podpisane, w segregatorach lub skoroszytach),</w:t>
      </w:r>
    </w:p>
    <w:p w14:paraId="0D4A6290" w14:textId="48BF96A9" w:rsidR="00E33D5A" w:rsidRPr="00A21CDA" w:rsidRDefault="00E33D5A" w:rsidP="00E33D5A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1 egzemplarz w wersji elektronicznej – na nośniku cyfrowym (pendrive) lub w formie elektronicznej przesłanej na wskazany przez Zamawiającego adres/platformę. Dokumenty powinny być zapisane w formatach:</w:t>
      </w:r>
    </w:p>
    <w:p w14:paraId="7A24B6DE" w14:textId="23D8E2B5" w:rsidR="00E33D5A" w:rsidRPr="00A21CDA" w:rsidRDefault="00E33D5A" w:rsidP="00E33D5A">
      <w:pPr>
        <w:rPr>
          <w:rFonts w:ascii="Arial" w:hAnsi="Arial" w:cs="Arial"/>
        </w:rPr>
      </w:pPr>
      <w:r w:rsidRPr="00A21CDA">
        <w:rPr>
          <w:rFonts w:ascii="Arial" w:hAnsi="Arial" w:cs="Arial"/>
        </w:rPr>
        <w:t>PDF – dokumentacja tekstowa i rysunkowa,</w:t>
      </w:r>
      <w:r w:rsidR="00A21CDA">
        <w:rPr>
          <w:rFonts w:ascii="Arial" w:hAnsi="Arial" w:cs="Arial"/>
        </w:rPr>
        <w:t xml:space="preserve"> </w:t>
      </w:r>
      <w:r w:rsidRPr="00A21CDA">
        <w:rPr>
          <w:rFonts w:ascii="Arial" w:hAnsi="Arial" w:cs="Arial"/>
        </w:rPr>
        <w:t>DWG – rysunki projektowe,</w:t>
      </w:r>
      <w:r w:rsidR="00A21CDA">
        <w:rPr>
          <w:rFonts w:ascii="Arial" w:hAnsi="Arial" w:cs="Arial"/>
        </w:rPr>
        <w:t xml:space="preserve"> </w:t>
      </w:r>
      <w:r w:rsidRPr="00A21CDA">
        <w:rPr>
          <w:rFonts w:ascii="Arial" w:hAnsi="Arial" w:cs="Arial"/>
        </w:rPr>
        <w:t>XLS – kosztorysy i przedmiary.</w:t>
      </w:r>
    </w:p>
    <w:p w14:paraId="6DFD7F48" w14:textId="5AD5F554" w:rsidR="001D5644" w:rsidRDefault="00E33D5A" w:rsidP="00E33D5A">
      <w:pPr>
        <w:rPr>
          <w:rFonts w:ascii="Arial" w:hAnsi="Arial" w:cs="Arial"/>
        </w:rPr>
      </w:pPr>
      <w:r w:rsidRPr="00A21CDA">
        <w:rPr>
          <w:rFonts w:ascii="Arial" w:hAnsi="Arial" w:cs="Arial"/>
        </w:rPr>
        <w:t>Przekazanie kompletnej dokumentacji powykonawczej stanowi warunek konieczny do podpisania protokołu odbioru końcowego zadania.</w:t>
      </w:r>
    </w:p>
    <w:p w14:paraId="43E60366" w14:textId="77777777" w:rsidR="00A21CDA" w:rsidRPr="00A21CDA" w:rsidRDefault="00A21CDA" w:rsidP="00E33D5A">
      <w:pPr>
        <w:rPr>
          <w:rFonts w:ascii="Arial" w:hAnsi="Arial" w:cs="Arial"/>
        </w:rPr>
      </w:pPr>
    </w:p>
    <w:p w14:paraId="3E1796A6" w14:textId="690C35DC" w:rsidR="00023D0C" w:rsidRDefault="00592CA7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2657D7">
      <w:pPr>
        <w:pStyle w:val="Akapitzlist"/>
        <w:ind w:left="360"/>
        <w:rPr>
          <w:rFonts w:ascii="Arial" w:hAnsi="Arial" w:cs="Arial"/>
          <w:b/>
          <w:bCs/>
        </w:rPr>
      </w:pPr>
      <w:bookmarkStart w:id="7" w:name="_Hlk217295349"/>
    </w:p>
    <w:p w14:paraId="691BA40F" w14:textId="2BEF42EF" w:rsidR="00E32D04" w:rsidRDefault="00E32D04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E32D04">
        <w:rPr>
          <w:rFonts w:ascii="Arial" w:hAnsi="Arial" w:cs="Arial"/>
        </w:rPr>
        <w:t xml:space="preserve">Wykonawca w ramach realizacji przedmiotu zamówienia zobowiązany jest do uzyskania wszelkich wymaganych </w:t>
      </w:r>
      <w:bookmarkEnd w:id="7"/>
      <w:r w:rsidRPr="00E32D04">
        <w:rPr>
          <w:rFonts w:ascii="Arial" w:hAnsi="Arial" w:cs="Arial"/>
        </w:rPr>
        <w:t>decyzji, opinii, uzgodnień i pozwoleń niezbędnych do opracowania dokumentacji projektowej i realizacji inwestycji, w tym m.in. decyzji o środowiskowych uwarunkowaniach (jeśli okaże się wymagana zgodnie z obowiązującymi przepisami prawa).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prawo lub względy praktyczne wymagają, aby niektóre dokumenty projektowe były poddane weryfikacji przez osoby uprawnione lub po uzgodnieniu przez odpowiednie władze, to przeprowadzenie weryfikacji i/lub uzyskanie </w:t>
      </w:r>
      <w:r w:rsidRPr="002657D7">
        <w:rPr>
          <w:rFonts w:ascii="Arial" w:hAnsi="Arial" w:cs="Arial"/>
        </w:rPr>
        <w:lastRenderedPageBreak/>
        <w:t>uzgodnień będzie przeprowadzone przez wykonawcę na jego koszt i ryzyko przed przedłożeniem tej dokumentacji do zatwierdzenia przez zamawiającego.</w:t>
      </w:r>
    </w:p>
    <w:p w14:paraId="06DE80DA" w14:textId="480C7F6A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wykonanie danych robót budowlanych lub któregoś z projektowanych </w:t>
      </w:r>
      <w:r w:rsidR="008C4BDC">
        <w:rPr>
          <w:rFonts w:ascii="Arial" w:hAnsi="Arial" w:cs="Arial"/>
        </w:rPr>
        <w:t xml:space="preserve">etapów </w:t>
      </w:r>
      <w:r w:rsidRPr="002657D7">
        <w:rPr>
          <w:rFonts w:ascii="Arial" w:hAnsi="Arial" w:cs="Arial"/>
        </w:rPr>
        <w:t xml:space="preserve">wymaga ingerencji (przejęcia lub czasowego zajęcia) terenów działek niebędących działkami </w:t>
      </w:r>
      <w:r w:rsidR="008C4BDC">
        <w:rPr>
          <w:rFonts w:ascii="Arial" w:hAnsi="Arial" w:cs="Arial"/>
        </w:rPr>
        <w:t>UGIM</w:t>
      </w:r>
      <w:r w:rsidR="00223655">
        <w:rPr>
          <w:rFonts w:ascii="Arial" w:hAnsi="Arial" w:cs="Arial"/>
        </w:rPr>
        <w:t>,</w:t>
      </w:r>
      <w:r w:rsidRPr="002657D7">
        <w:rPr>
          <w:rFonts w:ascii="Arial" w:hAnsi="Arial" w:cs="Arial"/>
        </w:rPr>
        <w:t xml:space="preserve"> to należy to uwzględnić w dokumentacji projektowej. </w:t>
      </w:r>
    </w:p>
    <w:p w14:paraId="6293FDF4" w14:textId="7E0D2279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 terminie nie dłuższym niż 7 dni od uzyskania decyzji o zezwoleniu na realizację inwestycji wykonawca przekaże zamawiającemu wszelkie niezbędne dokumenty do złożenia przez niego (zamawiającego) zawiadomienia o planowanym terminie rozpoczęcia robót budowlanych </w:t>
      </w:r>
      <w:r w:rsidRPr="007572DA">
        <w:rPr>
          <w:rFonts w:ascii="Arial" w:hAnsi="Arial" w:cs="Arial"/>
        </w:rPr>
        <w:t xml:space="preserve">do PINB </w:t>
      </w:r>
      <w:r w:rsidRPr="002657D7">
        <w:rPr>
          <w:rFonts w:ascii="Arial" w:hAnsi="Arial" w:cs="Arial"/>
        </w:rPr>
        <w:t>(oświadczenie kierownika budowy i robót oraz zaświadczenie o wpisie na listę członków właściwej izby samorządu zawodowego, a także plan BIOZ).</w:t>
      </w:r>
    </w:p>
    <w:p w14:paraId="62825CB2" w14:textId="58F07929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Wykonawca przed rozpoczęciem robót budowlanych sporządzi dokumentację fotograficzną stanu w obrębie zakresu budowy i przekaże ją zamawiającemu.</w:t>
      </w:r>
    </w:p>
    <w:p w14:paraId="1163C801" w14:textId="1BBD0F03" w:rsidR="002657D7" w:rsidRPr="002657D7" w:rsidRDefault="00223655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Jeżeli będzie konieczne, </w:t>
      </w:r>
      <w:r w:rsidR="002657D7" w:rsidRPr="002657D7">
        <w:rPr>
          <w:rFonts w:ascii="Arial" w:hAnsi="Arial" w:cs="Arial"/>
        </w:rPr>
        <w:t>Wykonawca uzyska od zarządc</w:t>
      </w:r>
      <w:r>
        <w:rPr>
          <w:rFonts w:ascii="Arial" w:hAnsi="Arial" w:cs="Arial"/>
        </w:rPr>
        <w:t>y drogi przy terenie inwestycji</w:t>
      </w:r>
      <w:r w:rsidR="002657D7" w:rsidRPr="002657D7">
        <w:rPr>
          <w:rFonts w:ascii="Arial" w:hAnsi="Arial" w:cs="Arial"/>
        </w:rPr>
        <w:t xml:space="preserve"> wymagan</w:t>
      </w:r>
      <w:r>
        <w:rPr>
          <w:rFonts w:ascii="Arial" w:hAnsi="Arial" w:cs="Arial"/>
        </w:rPr>
        <w:t>ych</w:t>
      </w:r>
      <w:r w:rsidR="002657D7" w:rsidRPr="002657D7">
        <w:rPr>
          <w:rFonts w:ascii="Arial" w:hAnsi="Arial" w:cs="Arial"/>
        </w:rPr>
        <w:t xml:space="preserve"> decyzj</w:t>
      </w:r>
      <w:r>
        <w:rPr>
          <w:rFonts w:ascii="Arial" w:hAnsi="Arial" w:cs="Arial"/>
        </w:rPr>
        <w:t>i</w:t>
      </w:r>
      <w:r w:rsidR="002657D7" w:rsidRPr="002657D7">
        <w:rPr>
          <w:rFonts w:ascii="Arial" w:hAnsi="Arial" w:cs="Arial"/>
        </w:rPr>
        <w:t xml:space="preserve"> i zgody</w:t>
      </w:r>
      <w:r w:rsidR="003A7348">
        <w:rPr>
          <w:rFonts w:ascii="Arial" w:hAnsi="Arial" w:cs="Arial"/>
        </w:rPr>
        <w:t>.</w:t>
      </w:r>
    </w:p>
    <w:p w14:paraId="60786D80" w14:textId="3EF595D2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i wykonawstwa zobowiązuje się wykonawcę do ścisłej współpracy z </w:t>
      </w:r>
      <w:proofErr w:type="spellStart"/>
      <w:r w:rsidR="00A341CA">
        <w:rPr>
          <w:rFonts w:ascii="Arial" w:hAnsi="Arial" w:cs="Arial"/>
        </w:rPr>
        <w:t>PGKiM</w:t>
      </w:r>
      <w:proofErr w:type="spellEnd"/>
      <w:r w:rsidR="00A341CA">
        <w:rPr>
          <w:rFonts w:ascii="Arial" w:hAnsi="Arial" w:cs="Arial"/>
        </w:rPr>
        <w:t xml:space="preserve"> Ozimek. </w:t>
      </w:r>
      <w:r w:rsidRPr="002657D7">
        <w:rPr>
          <w:rFonts w:ascii="Arial" w:hAnsi="Arial" w:cs="Arial"/>
        </w:rPr>
        <w:t xml:space="preserve"> Wykonawca na etapie projektowania zobowiązany jest do wystąpienia do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wydanie warunków dotyczących regulacji lub przebudowy istniejącej armatury urządzeń wodno-kanalizacyjnych oraz sieci kanalizacji deszczowej.</w:t>
      </w:r>
    </w:p>
    <w:p w14:paraId="34407242" w14:textId="18CDD83F" w:rsidR="002657D7" w:rsidRPr="00E26F11" w:rsidRDefault="002657D7" w:rsidP="00E26F11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i wykonawstwa zobowiązuje się wykonawcę do ścisłej współpracy </w:t>
      </w:r>
      <w:r w:rsidRPr="00E26F11">
        <w:rPr>
          <w:rFonts w:ascii="Arial" w:hAnsi="Arial" w:cs="Arial"/>
        </w:rPr>
        <w:t xml:space="preserve">z </w:t>
      </w:r>
      <w:r w:rsidR="003A7348">
        <w:rPr>
          <w:rFonts w:ascii="Arial" w:hAnsi="Arial" w:cs="Arial"/>
        </w:rPr>
        <w:t>Inwestorem,</w:t>
      </w:r>
      <w:r w:rsidRPr="00E26F11">
        <w:rPr>
          <w:rFonts w:ascii="Arial" w:hAnsi="Arial" w:cs="Arial"/>
        </w:rPr>
        <w:t xml:space="preserve"> wynikającym z przepisów prawa budowlanego i innych oraz przedstawiania raportów z realizacji zadania.</w:t>
      </w:r>
    </w:p>
    <w:p w14:paraId="276C110A" w14:textId="7A87A4B5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budowy, przed złożeniem przez wykonawcę zamawiającemu zawiadomienia o gotowości do odbioru końcowego inwestycji, wykonawca musi uzyskać protokolarne potwierdzenie z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właściwej regulacji - przebudowie istniejącej armatury urządzeń wodno-kanalizacyjnych.</w:t>
      </w:r>
    </w:p>
    <w:p w14:paraId="79765E35" w14:textId="599F3EE6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Wykonawca zobowiązany jest do bieżącego utrzymywania przejętego placu budowy. </w:t>
      </w:r>
    </w:p>
    <w:p w14:paraId="6F490718" w14:textId="588FC97A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 razie zaistnienia konieczności wykonania robót dodatkowych Kierownik Budowy jest zobowiązany zgłosić ten fakt zamawiającemu pisemnie wraz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 xml:space="preserve">z uzasadnieniem. Każdy taki przypadek będzie indywidualnie rozpatrywany przez zamawiającego ponieważ wykonawca powinien przewidzieć na etapie projektowania wszystkie niezbędne roboty wynikające z OPZ i PFU oraz niezbędne do realizacji zadania. Do realizacji tych robót będzie można przystąpić po uzyskaniu akceptacji zamawiającego. </w:t>
      </w:r>
    </w:p>
    <w:p w14:paraId="6A4046CB" w14:textId="1F3127FC" w:rsid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Odpady powstałe w wyniku realizacji inwestycji wykonawca powinien zutylizować zgodnie z obowiązującymi przepisami na swój koszt. Pozyskany humus należy wykorzystać w maksymalny sposób na warstwę humusu skarp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 xml:space="preserve">i przeciwskarp. Grunt nadający się do wbudowania należy po przebadaniu (stwierdzeniu przydatności) wykorzystać w maksymalny sposób do budowy </w:t>
      </w:r>
      <w:r w:rsidR="00C6229D">
        <w:rPr>
          <w:rFonts w:ascii="Arial" w:hAnsi="Arial" w:cs="Arial"/>
        </w:rPr>
        <w:t>przedmiotowej inwestycji</w:t>
      </w:r>
      <w:r w:rsidRPr="002657D7">
        <w:rPr>
          <w:rFonts w:ascii="Arial" w:hAnsi="Arial" w:cs="Arial"/>
        </w:rPr>
        <w:t xml:space="preserve">. </w:t>
      </w:r>
    </w:p>
    <w:p w14:paraId="7F63DF5C" w14:textId="53FC00EB" w:rsidR="00592CA7" w:rsidRPr="002657D7" w:rsidRDefault="00592CA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592CA7">
        <w:rPr>
          <w:rFonts w:ascii="Arial" w:hAnsi="Arial" w:cs="Arial"/>
        </w:rPr>
        <w:lastRenderedPageBreak/>
        <w:t>Na terenie objętym inwestycją może znajdować się niezinwentaryzowana infrastruktura techniczna. Każdy stwierdzony i zgłoszony przypadek zamawiający będzie rozpatrywać indywidualnie</w:t>
      </w:r>
    </w:p>
    <w:p w14:paraId="02075E9B" w14:textId="3BD7C025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Zamawiający, zgodnie z zapisami art. 95 ustawy </w:t>
      </w:r>
      <w:proofErr w:type="spellStart"/>
      <w:r w:rsidRPr="002657D7">
        <w:rPr>
          <w:rFonts w:ascii="Arial" w:hAnsi="Arial" w:cs="Arial"/>
        </w:rPr>
        <w:t>Pzp</w:t>
      </w:r>
      <w:proofErr w:type="spellEnd"/>
      <w:r w:rsidRPr="002657D7">
        <w:rPr>
          <w:rFonts w:ascii="Arial" w:hAnsi="Arial" w:cs="Arial"/>
        </w:rPr>
        <w:t xml:space="preserve"> wymaga zatrudnienia przez Wykonawcę lub Podwykonawcę na podstawie umowy o pracę osób wykonujących następujące czynności w zakresie realizacji zamówienia, jeżeli wykonanie tych czynności polega na wykonywaniu pracy w sposób określony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w art. 22 § 1 ustawy z dnia 26 czerwca 1974 r. Kodeks pracy:</w:t>
      </w:r>
    </w:p>
    <w:p w14:paraId="75278BD8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czynności związanych z robotami ziemnymi,</w:t>
      </w:r>
    </w:p>
    <w:p w14:paraId="4F9E41D0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 prac związanych z obsługą ciężkiego sprzętu budowlanego (koparek, ładowarek, równiarek, itp.) jak i sprzętu pozostałego (np. zagęszczarek)</w:t>
      </w:r>
    </w:p>
    <w:p w14:paraId="28CF5D70" w14:textId="77E9C1A5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wykonywanie prac związanych wykonaniem </w:t>
      </w:r>
      <w:r w:rsidR="003A7348">
        <w:rPr>
          <w:rFonts w:ascii="Arial" w:hAnsi="Arial" w:cs="Arial"/>
        </w:rPr>
        <w:t>konstrukcji,</w:t>
      </w:r>
    </w:p>
    <w:p w14:paraId="0124F379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instalacyjnych (sanitarne, elektryczne, teletechniczne),</w:t>
      </w:r>
    </w:p>
    <w:p w14:paraId="44CB84DB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drogowych,</w:t>
      </w:r>
    </w:p>
    <w:p w14:paraId="3204418F" w14:textId="571CF2F9" w:rsidR="00B205EC" w:rsidRDefault="002657D7" w:rsidP="00B205EC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obowiązki Wykonawcy z tytułu spełnienia niniejszego wymogu określają Ogólne Warunki Umowy (OWU).</w:t>
      </w:r>
    </w:p>
    <w:p w14:paraId="1341DDC5" w14:textId="77777777" w:rsidR="00B205EC" w:rsidRDefault="00B205EC" w:rsidP="00B205EC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 xml:space="preserve">Przedmiot zamówienia musi być prowadzony zgodnie z zasadami: zrównoważonego rozwoju i DNSH („do no </w:t>
      </w:r>
      <w:proofErr w:type="spellStart"/>
      <w:r w:rsidRPr="00B205EC">
        <w:rPr>
          <w:rFonts w:ascii="Arial" w:hAnsi="Arial" w:cs="Arial"/>
        </w:rPr>
        <w:t>significant</w:t>
      </w:r>
      <w:proofErr w:type="spellEnd"/>
      <w:r w:rsidRPr="00B205EC">
        <w:rPr>
          <w:rFonts w:ascii="Arial" w:hAnsi="Arial" w:cs="Arial"/>
        </w:rPr>
        <w:t xml:space="preserve"> </w:t>
      </w:r>
      <w:proofErr w:type="spellStart"/>
      <w:r w:rsidRPr="00B205EC">
        <w:rPr>
          <w:rFonts w:ascii="Arial" w:hAnsi="Arial" w:cs="Arial"/>
        </w:rPr>
        <w:t>harm</w:t>
      </w:r>
      <w:proofErr w:type="spellEnd"/>
      <w:r w:rsidRPr="00B205EC">
        <w:rPr>
          <w:rFonts w:ascii="Arial" w:hAnsi="Arial" w:cs="Arial"/>
        </w:rPr>
        <w:t>”, tj. „nie czyń poważnych szkód”), równości kobiet i mężczyzn, równości szans i niedyskryminacji:</w:t>
      </w:r>
    </w:p>
    <w:p w14:paraId="345CBE34" w14:textId="77777777" w:rsidR="00B205EC" w:rsidRDefault="00B205EC" w:rsidP="00B205EC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>Wykonawca zobowiązany jest do stosowania zasady zrównoważonego rozwoju i DNSH. Zasada zrównoważonego rozwoju zakłada minimalizację oddziaływania działalności człowieka na środowisko, w tym znalezienie równowagi pomiędzy ochroną środowiska, postępem gospodarczym i rozwojem społecznym. Projekty muszą być realizowane zgodnie z zasadą zrównoważonego rozwoju, co oznacza, że podejmowane działania powinny być ukierunkowane na racjonalne gospodarowanie zasobami, ograniczenie presji na środowisko, uwzględnienie efektów środowiskowych w zarządzaniu, podnoszenie świadomości ekologicznej społeczeństwa, w celu zagwarantowania możliwości zaspokojenia podstawowych potrzeb współczesnego pokolenia, jak i przyszłych pokoleń.</w:t>
      </w:r>
    </w:p>
    <w:p w14:paraId="6C3BFB50" w14:textId="77777777" w:rsidR="00B205EC" w:rsidRDefault="00B205EC" w:rsidP="00B205EC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>Wykonawca zobowiązany jest do stosowania zasady równości kobiet i mężczyzn. Realizacja zasady równości kobiet i mężczyzn oznacza zaplanowanie w projekcie takich działań, które wpłyną na wyrównywanie szans danej płci będącej w gorszym położeniu lub stworzenie takich mechanizmów, aby na żadnym etapie wdrażania projektu nie dochodziło do dyskryminacji i wykluczenia ze względu na płeć.</w:t>
      </w:r>
    </w:p>
    <w:p w14:paraId="43FC763C" w14:textId="64D220AA" w:rsidR="00B205EC" w:rsidRPr="00B205EC" w:rsidRDefault="00B205EC" w:rsidP="00B205EC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 xml:space="preserve">Wykonawca zobowiązany jest do stosowania zasady równości szans i niedyskryminacji, w tym dostępności dla osób z niepełnosprawnościami. Realizacja zasady równości szans i niedyskryminacji, w tym dostępności dla osób z niepełnosprawnościami oznacza, że Zamawiający musi w projekcie zachować zgodność z Kartą Praw Podstawowych Unii Europejskiej oraz z </w:t>
      </w:r>
      <w:r w:rsidRPr="00B205EC">
        <w:rPr>
          <w:rFonts w:ascii="Arial" w:hAnsi="Arial" w:cs="Arial"/>
        </w:rPr>
        <w:lastRenderedPageBreak/>
        <w:t>Konwencją o Prawach Osób Niepełnosprawnych. Realizując projekt należy stosować Wytyczne Komisji Europejskiej dotyczące zapewnienia poszanowania Karty Praw Podstawowych Unii Europejskiej. Zakres i sposób realizacji projektu muszą być zgodne z Konwencją o Prawach Osób Niepełnosprawnych, bowiem Zamawiający zobowiązany jest wykazać w projekcie brak sprzeczności z wymogami tego dokumentu.</w:t>
      </w:r>
    </w:p>
    <w:p w14:paraId="3B830261" w14:textId="77777777" w:rsidR="00B216D5" w:rsidRPr="00B216D5" w:rsidRDefault="00C57AFB" w:rsidP="00032CAA">
      <w:pPr>
        <w:ind w:left="426" w:hanging="426"/>
        <w:rPr>
          <w:rFonts w:ascii="Arial" w:hAnsi="Arial" w:cs="Arial"/>
        </w:rPr>
      </w:pPr>
      <w:r w:rsidRPr="00B216D5">
        <w:rPr>
          <w:rFonts w:ascii="Arial" w:hAnsi="Arial" w:cs="Arial"/>
        </w:rPr>
        <w:t xml:space="preserve">10.16   </w:t>
      </w:r>
      <w:r w:rsidR="00B216D5" w:rsidRPr="00B216D5">
        <w:rPr>
          <w:rFonts w:ascii="Arial" w:hAnsi="Arial" w:cs="Arial"/>
        </w:rPr>
        <w:t xml:space="preserve">Realizacja zadania inwestycyjnego nastąpi zgodnie z zapisami naboru ramach działania 10.2 Rewitalizacja na obszarach miejskich FEO 2021-2027, w ramach którego projekt został wybrany do dofinansowania. Pełna dokumentacja z naboru dostępna jest na stronie: </w:t>
      </w:r>
      <w:hyperlink r:id="rId9" w:history="1">
        <w:r w:rsidR="00B216D5" w:rsidRPr="00B216D5">
          <w:rPr>
            <w:rStyle w:val="Hipercze"/>
            <w:rFonts w:ascii="Arial" w:hAnsi="Arial" w:cs="Arial"/>
            <w:color w:val="auto"/>
          </w:rPr>
          <w:t>www.funduszeue.opolskie.pl</w:t>
        </w:r>
      </w:hyperlink>
      <w:r w:rsidR="00B216D5" w:rsidRPr="00B216D5">
        <w:rPr>
          <w:rFonts w:ascii="Arial" w:hAnsi="Arial" w:cs="Arial"/>
        </w:rPr>
        <w:t>.</w:t>
      </w:r>
    </w:p>
    <w:p w14:paraId="150A8E56" w14:textId="2BFF09F9" w:rsidR="00E55A36" w:rsidRDefault="00E55A36" w:rsidP="00E55A36">
      <w:pPr>
        <w:rPr>
          <w:rFonts w:ascii="Arial" w:hAnsi="Arial" w:cs="Arial"/>
          <w:b/>
          <w:bCs/>
        </w:rPr>
      </w:pPr>
    </w:p>
    <w:p w14:paraId="448669A6" w14:textId="6237828A" w:rsidR="00E55A36" w:rsidRPr="003A7348" w:rsidRDefault="00E55A36" w:rsidP="00E55A36">
      <w:pPr>
        <w:rPr>
          <w:rFonts w:ascii="Arial" w:hAnsi="Arial" w:cs="Arial"/>
        </w:rPr>
      </w:pPr>
      <w:r w:rsidRPr="003A7348">
        <w:rPr>
          <w:rFonts w:ascii="Arial" w:hAnsi="Arial" w:cs="Arial"/>
        </w:rPr>
        <w:t xml:space="preserve">Pozostałe wytyczne stanowiące uszczegółowiony opis przedmiotu zamówienia znajdują się </w:t>
      </w:r>
      <w:r w:rsidR="00E35CFF" w:rsidRPr="003A7348">
        <w:rPr>
          <w:rFonts w:ascii="Arial" w:hAnsi="Arial" w:cs="Arial"/>
        </w:rPr>
        <w:t>w programie</w:t>
      </w:r>
      <w:r w:rsidRPr="003A7348">
        <w:rPr>
          <w:rFonts w:ascii="Arial" w:hAnsi="Arial" w:cs="Arial"/>
        </w:rPr>
        <w:t xml:space="preserve"> funkcjonalno-przestrzenny</w:t>
      </w:r>
      <w:r w:rsidR="00E35CFF" w:rsidRPr="003A7348">
        <w:rPr>
          <w:rFonts w:ascii="Arial" w:hAnsi="Arial" w:cs="Arial"/>
        </w:rPr>
        <w:t>m</w:t>
      </w:r>
      <w:r w:rsidRPr="003A7348">
        <w:rPr>
          <w:rFonts w:ascii="Arial" w:hAnsi="Arial" w:cs="Arial"/>
        </w:rPr>
        <w:t>.</w:t>
      </w:r>
    </w:p>
    <w:p w14:paraId="38CFB532" w14:textId="77777777" w:rsidR="00E55A36" w:rsidRPr="00E55A36" w:rsidRDefault="00E55A36" w:rsidP="00E55A36">
      <w:pPr>
        <w:rPr>
          <w:rFonts w:ascii="Arial" w:hAnsi="Arial" w:cs="Arial"/>
          <w:b/>
          <w:bCs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1964A7C5" w14:textId="4D4AAFAF" w:rsidR="00B4322F" w:rsidRDefault="00B4322F" w:rsidP="00ED115E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– PFU </w:t>
      </w:r>
      <w:r w:rsidRPr="00B4322F">
        <w:rPr>
          <w:rFonts w:ascii="Arial" w:hAnsi="Arial" w:cs="Arial"/>
        </w:rPr>
        <w:t xml:space="preserve"> </w:t>
      </w:r>
      <w:r w:rsidR="00E35CFF">
        <w:rPr>
          <w:rFonts w:ascii="Arial" w:hAnsi="Arial" w:cs="Arial"/>
        </w:rPr>
        <w:t xml:space="preserve">Rewitalizacja Wyspy </w:t>
      </w:r>
      <w:proofErr w:type="spellStart"/>
      <w:r w:rsidR="00E35CFF">
        <w:rPr>
          <w:rFonts w:ascii="Arial" w:hAnsi="Arial" w:cs="Arial"/>
        </w:rPr>
        <w:t>Rehdanz’a</w:t>
      </w:r>
      <w:proofErr w:type="spellEnd"/>
      <w:r w:rsidR="00E35CFF">
        <w:rPr>
          <w:rFonts w:ascii="Arial" w:hAnsi="Arial" w:cs="Arial"/>
        </w:rPr>
        <w:t xml:space="preserve"> w Ozimku</w:t>
      </w:r>
      <w:r w:rsidR="00505869">
        <w:rPr>
          <w:rFonts w:ascii="Arial" w:hAnsi="Arial" w:cs="Arial"/>
        </w:rPr>
        <w:t xml:space="preserve"> (z przedmiarem)</w:t>
      </w:r>
    </w:p>
    <w:p w14:paraId="3FAD01DF" w14:textId="4D16BB66" w:rsidR="001B579E" w:rsidRDefault="001B579E" w:rsidP="00ED115E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– Tabela uwzględniająca konieczny do zakupu w ramach inwestycji sprzęt.</w:t>
      </w:r>
    </w:p>
    <w:p w14:paraId="5EF52E04" w14:textId="77777777" w:rsidR="00B04500" w:rsidRDefault="00B04500" w:rsidP="00B04500">
      <w:pPr>
        <w:rPr>
          <w:rFonts w:ascii="Arial" w:hAnsi="Arial" w:cs="Arial"/>
        </w:rPr>
      </w:pPr>
    </w:p>
    <w:p w14:paraId="377CE0FF" w14:textId="77777777" w:rsidR="0029195E" w:rsidRDefault="0029195E" w:rsidP="00B04500">
      <w:pPr>
        <w:rPr>
          <w:rFonts w:ascii="Arial" w:hAnsi="Arial" w:cs="Arial"/>
        </w:rPr>
      </w:pPr>
    </w:p>
    <w:p w14:paraId="4C55918A" w14:textId="34909065" w:rsidR="00F846D9" w:rsidRPr="00B04500" w:rsidRDefault="00F846D9" w:rsidP="00B04500">
      <w:pPr>
        <w:rPr>
          <w:rFonts w:ascii="Arial" w:hAnsi="Arial" w:cs="Arial"/>
        </w:rPr>
      </w:pPr>
    </w:p>
    <w:sectPr w:rsidR="00F846D9" w:rsidRPr="00B0450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A969A" w14:textId="77777777" w:rsidR="005C439E" w:rsidRDefault="005C439E" w:rsidP="007329F0">
      <w:pPr>
        <w:spacing w:after="0" w:line="240" w:lineRule="auto"/>
      </w:pPr>
      <w:r>
        <w:separator/>
      </w:r>
    </w:p>
  </w:endnote>
  <w:endnote w:type="continuationSeparator" w:id="0">
    <w:p w14:paraId="38DF99E4" w14:textId="77777777" w:rsidR="005C439E" w:rsidRDefault="005C439E" w:rsidP="0073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5B18F" w14:textId="77777777" w:rsidR="005C439E" w:rsidRDefault="005C439E" w:rsidP="007329F0">
      <w:pPr>
        <w:spacing w:after="0" w:line="240" w:lineRule="auto"/>
      </w:pPr>
      <w:r>
        <w:separator/>
      </w:r>
    </w:p>
  </w:footnote>
  <w:footnote w:type="continuationSeparator" w:id="0">
    <w:p w14:paraId="063297A4" w14:textId="77777777" w:rsidR="005C439E" w:rsidRDefault="005C439E" w:rsidP="0073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2D67E" w14:textId="3E8BF4FD" w:rsidR="007329F0" w:rsidRDefault="007329F0">
    <w:pPr>
      <w:pStyle w:val="Nagwek"/>
    </w:pPr>
    <w:r w:rsidRPr="007329F0">
      <w:rPr>
        <w:rFonts w:ascii="Calibri" w:eastAsia="Segoe UI" w:hAnsi="Calibri" w:cs="Tahoma"/>
        <w:noProof/>
        <w:kern w:val="3"/>
        <w:szCs w:val="22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1" wp14:anchorId="020EB8E5" wp14:editId="3D6FAE01">
          <wp:simplePos x="0" y="0"/>
          <wp:positionH relativeFrom="column">
            <wp:posOffset>-200025</wp:posOffset>
          </wp:positionH>
          <wp:positionV relativeFrom="paragraph">
            <wp:posOffset>-276860</wp:posOffset>
          </wp:positionV>
          <wp:extent cx="6355080" cy="609600"/>
          <wp:effectExtent l="0" t="0" r="7620" b="0"/>
          <wp:wrapNone/>
          <wp:docPr id="2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>
            <a:extLst xmlns:a="http://schemas.openxmlformats.org/drawingml/2006/main">
              <a:ext uri="{FF2B5EF4-FFF2-40B4-BE49-F238E27FC236}">
                <a16:creationId xmlns:a16="http://schemas.microsoft.com/office/drawing/2014/main" id="{439640D9-9686-4C68-BF5B-E8870BEF10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>
                    <a:extLst>
                      <a:ext uri="{FF2B5EF4-FFF2-40B4-BE49-F238E27FC236}">
                        <a16:creationId xmlns:a16="http://schemas.microsoft.com/office/drawing/2014/main" id="{439640D9-9686-4C68-BF5B-E8870BEF10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50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660298" w14:textId="77777777" w:rsidR="007329F0" w:rsidRDefault="00732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A3B4D39E"/>
    <w:lvl w:ilvl="0" w:tplc="307C6C5E">
      <w:start w:val="1"/>
      <w:numFmt w:val="decimal"/>
      <w:suff w:val="space"/>
      <w:lvlText w:val="11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3B4084"/>
    <w:multiLevelType w:val="hybridMultilevel"/>
    <w:tmpl w:val="49162A5E"/>
    <w:lvl w:ilvl="0" w:tplc="ACBE69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B4D14"/>
    <w:multiLevelType w:val="hybridMultilevel"/>
    <w:tmpl w:val="429CCBCC"/>
    <w:lvl w:ilvl="0" w:tplc="6E08C19A">
      <w:start w:val="1"/>
      <w:numFmt w:val="decimal"/>
      <w:suff w:val="space"/>
      <w:lvlText w:val="10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6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9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821D4"/>
    <w:multiLevelType w:val="hybridMultilevel"/>
    <w:tmpl w:val="923EF102"/>
    <w:lvl w:ilvl="0" w:tplc="8B1C4AB0">
      <w:start w:val="1"/>
      <w:numFmt w:val="lowerLetter"/>
      <w:suff w:val="space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9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42FEB"/>
    <w:multiLevelType w:val="hybridMultilevel"/>
    <w:tmpl w:val="14CC1B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7DEB"/>
    <w:multiLevelType w:val="hybridMultilevel"/>
    <w:tmpl w:val="E3AE3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2" w15:restartNumberingAfterBreak="0">
    <w:nsid w:val="5DD15C9B"/>
    <w:multiLevelType w:val="hybridMultilevel"/>
    <w:tmpl w:val="67989130"/>
    <w:lvl w:ilvl="0" w:tplc="413ACB36">
      <w:start w:val="1"/>
      <w:numFmt w:val="lowerLetter"/>
      <w:suff w:val="space"/>
      <w:lvlText w:val="%1)"/>
      <w:lvlJc w:val="left"/>
      <w:pPr>
        <w:ind w:left="360" w:hanging="360"/>
      </w:pPr>
      <w:rPr>
        <w:rFonts w:ascii="Arial" w:eastAsiaTheme="minorHAns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3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7"/>
  </w:num>
  <w:num w:numId="2" w16cid:durableId="1012758380">
    <w:abstractNumId w:val="16"/>
  </w:num>
  <w:num w:numId="3" w16cid:durableId="1872843468">
    <w:abstractNumId w:val="8"/>
  </w:num>
  <w:num w:numId="4" w16cid:durableId="2134008733">
    <w:abstractNumId w:val="26"/>
  </w:num>
  <w:num w:numId="5" w16cid:durableId="85157661">
    <w:abstractNumId w:val="9"/>
  </w:num>
  <w:num w:numId="6" w16cid:durableId="562954744">
    <w:abstractNumId w:val="21"/>
  </w:num>
  <w:num w:numId="7" w16cid:durableId="994528894">
    <w:abstractNumId w:val="34"/>
  </w:num>
  <w:num w:numId="8" w16cid:durableId="1730570136">
    <w:abstractNumId w:val="12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19"/>
  </w:num>
  <w:num w:numId="12" w16cid:durableId="1440445881">
    <w:abstractNumId w:val="5"/>
  </w:num>
  <w:num w:numId="13" w16cid:durableId="1751805434">
    <w:abstractNumId w:val="30"/>
  </w:num>
  <w:num w:numId="14" w16cid:durableId="1770999465">
    <w:abstractNumId w:val="31"/>
  </w:num>
  <w:num w:numId="15" w16cid:durableId="142283807">
    <w:abstractNumId w:val="15"/>
  </w:num>
  <w:num w:numId="16" w16cid:durableId="570582954">
    <w:abstractNumId w:val="23"/>
  </w:num>
  <w:num w:numId="17" w16cid:durableId="2112429112">
    <w:abstractNumId w:val="20"/>
  </w:num>
  <w:num w:numId="18" w16cid:durableId="120880883">
    <w:abstractNumId w:val="0"/>
  </w:num>
  <w:num w:numId="19" w16cid:durableId="1322931866">
    <w:abstractNumId w:val="14"/>
  </w:num>
  <w:num w:numId="20" w16cid:durableId="1710955900">
    <w:abstractNumId w:val="24"/>
  </w:num>
  <w:num w:numId="21" w16cid:durableId="1383864677">
    <w:abstractNumId w:val="35"/>
  </w:num>
  <w:num w:numId="22" w16cid:durableId="48768076">
    <w:abstractNumId w:val="18"/>
  </w:num>
  <w:num w:numId="23" w16cid:durableId="1149008622">
    <w:abstractNumId w:val="32"/>
  </w:num>
  <w:num w:numId="24" w16cid:durableId="1102843331">
    <w:abstractNumId w:val="36"/>
  </w:num>
  <w:num w:numId="25" w16cid:durableId="1503474836">
    <w:abstractNumId w:val="28"/>
  </w:num>
  <w:num w:numId="26" w16cid:durableId="891694963">
    <w:abstractNumId w:val="7"/>
  </w:num>
  <w:num w:numId="27" w16cid:durableId="727530623">
    <w:abstractNumId w:val="11"/>
  </w:num>
  <w:num w:numId="28" w16cid:durableId="1601259618">
    <w:abstractNumId w:val="13"/>
  </w:num>
  <w:num w:numId="29" w16cid:durableId="1868827784">
    <w:abstractNumId w:val="37"/>
  </w:num>
  <w:num w:numId="30" w16cid:durableId="1207332444">
    <w:abstractNumId w:val="6"/>
  </w:num>
  <w:num w:numId="31" w16cid:durableId="1260602364">
    <w:abstractNumId w:val="33"/>
  </w:num>
  <w:num w:numId="32" w16cid:durableId="1178806614">
    <w:abstractNumId w:val="3"/>
  </w:num>
  <w:num w:numId="33" w16cid:durableId="1132290333">
    <w:abstractNumId w:val="29"/>
  </w:num>
  <w:num w:numId="34" w16cid:durableId="709841531">
    <w:abstractNumId w:val="25"/>
  </w:num>
  <w:num w:numId="35" w16cid:durableId="1495145924">
    <w:abstractNumId w:val="10"/>
  </w:num>
  <w:num w:numId="36" w16cid:durableId="2133206598">
    <w:abstractNumId w:val="38"/>
  </w:num>
  <w:num w:numId="37" w16cid:durableId="2016498751">
    <w:abstractNumId w:val="22"/>
  </w:num>
  <w:num w:numId="38" w16cid:durableId="1650938627">
    <w:abstractNumId w:val="4"/>
  </w:num>
  <w:num w:numId="39" w16cid:durableId="18762381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5F53"/>
    <w:rsid w:val="00007805"/>
    <w:rsid w:val="00012A77"/>
    <w:rsid w:val="00023D0C"/>
    <w:rsid w:val="00030C4A"/>
    <w:rsid w:val="000323AB"/>
    <w:rsid w:val="00032CAA"/>
    <w:rsid w:val="000359D6"/>
    <w:rsid w:val="000A6DE8"/>
    <w:rsid w:val="000C0B5F"/>
    <w:rsid w:val="000C7973"/>
    <w:rsid w:val="000D39DF"/>
    <w:rsid w:val="00125083"/>
    <w:rsid w:val="00134F07"/>
    <w:rsid w:val="001B579E"/>
    <w:rsid w:val="001C1318"/>
    <w:rsid w:val="001C2738"/>
    <w:rsid w:val="001D5644"/>
    <w:rsid w:val="00221167"/>
    <w:rsid w:val="00223655"/>
    <w:rsid w:val="00235BC3"/>
    <w:rsid w:val="00242414"/>
    <w:rsid w:val="0024244A"/>
    <w:rsid w:val="002657D7"/>
    <w:rsid w:val="0029195E"/>
    <w:rsid w:val="0029645F"/>
    <w:rsid w:val="002A456B"/>
    <w:rsid w:val="002B2498"/>
    <w:rsid w:val="002B3200"/>
    <w:rsid w:val="002E6DA3"/>
    <w:rsid w:val="00303550"/>
    <w:rsid w:val="00320B7E"/>
    <w:rsid w:val="003A2930"/>
    <w:rsid w:val="003A5CC8"/>
    <w:rsid w:val="003A7348"/>
    <w:rsid w:val="003D418E"/>
    <w:rsid w:val="00422C2F"/>
    <w:rsid w:val="00462B07"/>
    <w:rsid w:val="00486ECD"/>
    <w:rsid w:val="00494A5A"/>
    <w:rsid w:val="004E7D3F"/>
    <w:rsid w:val="00505869"/>
    <w:rsid w:val="00510065"/>
    <w:rsid w:val="00512DF9"/>
    <w:rsid w:val="00544127"/>
    <w:rsid w:val="00563166"/>
    <w:rsid w:val="00564726"/>
    <w:rsid w:val="00584F02"/>
    <w:rsid w:val="00592CA7"/>
    <w:rsid w:val="005C439E"/>
    <w:rsid w:val="005D53F4"/>
    <w:rsid w:val="00604919"/>
    <w:rsid w:val="00605827"/>
    <w:rsid w:val="006144A1"/>
    <w:rsid w:val="006150CD"/>
    <w:rsid w:val="00636405"/>
    <w:rsid w:val="00643100"/>
    <w:rsid w:val="006912A1"/>
    <w:rsid w:val="00691730"/>
    <w:rsid w:val="00692E4B"/>
    <w:rsid w:val="00694F89"/>
    <w:rsid w:val="0069566A"/>
    <w:rsid w:val="006A0F21"/>
    <w:rsid w:val="006B7985"/>
    <w:rsid w:val="00715576"/>
    <w:rsid w:val="0072590F"/>
    <w:rsid w:val="007329F0"/>
    <w:rsid w:val="007572DA"/>
    <w:rsid w:val="00767E01"/>
    <w:rsid w:val="0077231D"/>
    <w:rsid w:val="00772953"/>
    <w:rsid w:val="00785608"/>
    <w:rsid w:val="00795739"/>
    <w:rsid w:val="007A7B5E"/>
    <w:rsid w:val="007E2536"/>
    <w:rsid w:val="00800F30"/>
    <w:rsid w:val="0081363C"/>
    <w:rsid w:val="008329E5"/>
    <w:rsid w:val="00844530"/>
    <w:rsid w:val="00865945"/>
    <w:rsid w:val="0087314E"/>
    <w:rsid w:val="00893F1F"/>
    <w:rsid w:val="008A2DB5"/>
    <w:rsid w:val="008C4BDC"/>
    <w:rsid w:val="008F5305"/>
    <w:rsid w:val="00900A57"/>
    <w:rsid w:val="0091577C"/>
    <w:rsid w:val="0092188F"/>
    <w:rsid w:val="00923ED4"/>
    <w:rsid w:val="00940ADF"/>
    <w:rsid w:val="00962FA3"/>
    <w:rsid w:val="009A10D4"/>
    <w:rsid w:val="009A2A2E"/>
    <w:rsid w:val="009A5AD1"/>
    <w:rsid w:val="009D27E8"/>
    <w:rsid w:val="009D4E4A"/>
    <w:rsid w:val="009D6C48"/>
    <w:rsid w:val="009E62DB"/>
    <w:rsid w:val="00A21CDA"/>
    <w:rsid w:val="00A24FA1"/>
    <w:rsid w:val="00A33C15"/>
    <w:rsid w:val="00A341CA"/>
    <w:rsid w:val="00A40A55"/>
    <w:rsid w:val="00A558C5"/>
    <w:rsid w:val="00A741BD"/>
    <w:rsid w:val="00AE5477"/>
    <w:rsid w:val="00AF1BB6"/>
    <w:rsid w:val="00B04500"/>
    <w:rsid w:val="00B15496"/>
    <w:rsid w:val="00B15AB4"/>
    <w:rsid w:val="00B205EC"/>
    <w:rsid w:val="00B216D5"/>
    <w:rsid w:val="00B35CCB"/>
    <w:rsid w:val="00B4322F"/>
    <w:rsid w:val="00B55939"/>
    <w:rsid w:val="00B7115F"/>
    <w:rsid w:val="00B74537"/>
    <w:rsid w:val="00BA3E86"/>
    <w:rsid w:val="00BA7EF4"/>
    <w:rsid w:val="00BC3D8D"/>
    <w:rsid w:val="00BD61CE"/>
    <w:rsid w:val="00C13E27"/>
    <w:rsid w:val="00C42095"/>
    <w:rsid w:val="00C46BFC"/>
    <w:rsid w:val="00C57AFB"/>
    <w:rsid w:val="00C6229D"/>
    <w:rsid w:val="00C83EA0"/>
    <w:rsid w:val="00C978C6"/>
    <w:rsid w:val="00CA687D"/>
    <w:rsid w:val="00D156C9"/>
    <w:rsid w:val="00D258F7"/>
    <w:rsid w:val="00D30C5D"/>
    <w:rsid w:val="00D5491C"/>
    <w:rsid w:val="00D54F55"/>
    <w:rsid w:val="00D626CA"/>
    <w:rsid w:val="00D75279"/>
    <w:rsid w:val="00DA007D"/>
    <w:rsid w:val="00DB5B22"/>
    <w:rsid w:val="00DC7387"/>
    <w:rsid w:val="00DD7E16"/>
    <w:rsid w:val="00E26F11"/>
    <w:rsid w:val="00E32D04"/>
    <w:rsid w:val="00E33D5A"/>
    <w:rsid w:val="00E35CFF"/>
    <w:rsid w:val="00E47B90"/>
    <w:rsid w:val="00E530CD"/>
    <w:rsid w:val="00E55A36"/>
    <w:rsid w:val="00E601A2"/>
    <w:rsid w:val="00E869F9"/>
    <w:rsid w:val="00E927C7"/>
    <w:rsid w:val="00EC2C9E"/>
    <w:rsid w:val="00ED115E"/>
    <w:rsid w:val="00EF0ED2"/>
    <w:rsid w:val="00F00ED1"/>
    <w:rsid w:val="00F012C9"/>
    <w:rsid w:val="00F34AAB"/>
    <w:rsid w:val="00F3755C"/>
    <w:rsid w:val="00F65944"/>
    <w:rsid w:val="00F82F59"/>
    <w:rsid w:val="00F846D9"/>
    <w:rsid w:val="00F94304"/>
    <w:rsid w:val="00F95EEB"/>
    <w:rsid w:val="00FC3984"/>
    <w:rsid w:val="00FD16FE"/>
    <w:rsid w:val="00FE20EB"/>
    <w:rsid w:val="00FE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  <w:style w:type="table" w:styleId="Tabela-Siatka">
    <w:name w:val="Table Grid"/>
    <w:basedOn w:val="Standardowy"/>
    <w:uiPriority w:val="39"/>
    <w:rsid w:val="0042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2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9F0"/>
  </w:style>
  <w:style w:type="paragraph" w:styleId="Stopka">
    <w:name w:val="footer"/>
    <w:basedOn w:val="Normalny"/>
    <w:link w:val="StopkaZnak"/>
    <w:uiPriority w:val="99"/>
    <w:unhideWhenUsed/>
    <w:rsid w:val="00732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9F0"/>
  </w:style>
  <w:style w:type="character" w:styleId="Hipercze">
    <w:name w:val="Hyperlink"/>
    <w:basedOn w:val="Domylnaczcionkaakapitu"/>
    <w:uiPriority w:val="99"/>
    <w:unhideWhenUsed/>
    <w:rsid w:val="00B216D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16D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62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unduszeue.opo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3462</Words>
  <Characters>20776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Karina Mrozek</cp:lastModifiedBy>
  <cp:revision>16</cp:revision>
  <cp:lastPrinted>2025-07-02T08:37:00Z</cp:lastPrinted>
  <dcterms:created xsi:type="dcterms:W3CDTF">2025-12-22T06:41:00Z</dcterms:created>
  <dcterms:modified xsi:type="dcterms:W3CDTF">2026-01-22T12:08:00Z</dcterms:modified>
</cp:coreProperties>
</file>